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973D" w14:textId="1F7268F7" w:rsidR="007407F8" w:rsidRPr="007407F8" w:rsidRDefault="0077603C" w:rsidP="00896157">
      <w:pPr>
        <w:jc w:val="center"/>
        <w:rPr>
          <w:rFonts w:cs="Arial"/>
          <w:b/>
          <w:sz w:val="44"/>
          <w:szCs w:val="44"/>
        </w:rPr>
      </w:pPr>
      <w:r w:rsidRPr="007407F8">
        <w:rPr>
          <w:rFonts w:cs="Arial"/>
          <w:b/>
          <w:sz w:val="44"/>
          <w:szCs w:val="44"/>
        </w:rPr>
        <w:t>Health Inequalities Fund</w:t>
      </w:r>
      <w:r w:rsidR="000559D4">
        <w:rPr>
          <w:rFonts w:cs="Arial"/>
          <w:b/>
          <w:sz w:val="44"/>
          <w:szCs w:val="44"/>
        </w:rPr>
        <w:t xml:space="preserve"> Guid</w:t>
      </w:r>
      <w:r w:rsidR="00A44B90">
        <w:rPr>
          <w:rFonts w:cs="Arial"/>
          <w:b/>
          <w:sz w:val="44"/>
          <w:szCs w:val="44"/>
        </w:rPr>
        <w:t>eline</w:t>
      </w:r>
      <w:r w:rsidR="009731C4">
        <w:rPr>
          <w:rFonts w:cs="Arial"/>
          <w:b/>
          <w:sz w:val="44"/>
          <w:szCs w:val="44"/>
        </w:rPr>
        <w:t>s</w:t>
      </w:r>
    </w:p>
    <w:p w14:paraId="40A053A9" w14:textId="2AE4D016" w:rsidR="00290090" w:rsidRPr="007407F8" w:rsidRDefault="0077603C" w:rsidP="00896157">
      <w:pPr>
        <w:jc w:val="center"/>
        <w:rPr>
          <w:rFonts w:cs="Arial"/>
          <w:b/>
          <w:sz w:val="28"/>
          <w:szCs w:val="28"/>
        </w:rPr>
      </w:pPr>
      <w:r w:rsidRPr="007407F8">
        <w:rPr>
          <w:rFonts w:cs="Arial"/>
          <w:b/>
          <w:sz w:val="28"/>
          <w:szCs w:val="28"/>
        </w:rPr>
        <w:t>for Basildon and Brentwood</w:t>
      </w:r>
    </w:p>
    <w:p w14:paraId="2818DB5F" w14:textId="77777777" w:rsidR="001316FE" w:rsidRPr="007407F8" w:rsidRDefault="001316FE" w:rsidP="008469F7">
      <w:pPr>
        <w:pStyle w:val="Default"/>
        <w:rPr>
          <w:color w:val="auto"/>
          <w:sz w:val="22"/>
          <w:szCs w:val="22"/>
        </w:rPr>
      </w:pPr>
    </w:p>
    <w:p w14:paraId="7BB3718F" w14:textId="71DA14CD" w:rsidR="008E165A" w:rsidRDefault="00234FC4" w:rsidP="008469F7">
      <w:pPr>
        <w:pStyle w:val="Default"/>
        <w:rPr>
          <w:b/>
          <w:bCs/>
          <w:color w:val="auto"/>
          <w:sz w:val="22"/>
          <w:szCs w:val="22"/>
        </w:rPr>
      </w:pPr>
      <w:r w:rsidRPr="007407F8">
        <w:rPr>
          <w:b/>
          <w:bCs/>
          <w:color w:val="auto"/>
          <w:sz w:val="22"/>
          <w:szCs w:val="22"/>
        </w:rPr>
        <w:t>BACKGROUND</w:t>
      </w:r>
    </w:p>
    <w:p w14:paraId="548C6FBE" w14:textId="77777777" w:rsidR="00932B12" w:rsidRDefault="00932B12" w:rsidP="008469F7">
      <w:pPr>
        <w:pStyle w:val="Default"/>
        <w:rPr>
          <w:color w:val="auto"/>
          <w:sz w:val="22"/>
          <w:szCs w:val="22"/>
        </w:rPr>
      </w:pPr>
    </w:p>
    <w:p w14:paraId="3518B344" w14:textId="1114584E" w:rsidR="00260F42" w:rsidRPr="007407F8" w:rsidRDefault="00AE41C4" w:rsidP="009731C4">
      <w:pPr>
        <w:pStyle w:val="Default"/>
        <w:jc w:val="both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Brentwood </w:t>
      </w:r>
      <w:r w:rsidR="00741C5E" w:rsidRPr="007407F8">
        <w:rPr>
          <w:color w:val="auto"/>
          <w:sz w:val="22"/>
          <w:szCs w:val="22"/>
        </w:rPr>
        <w:t xml:space="preserve">Community and Voluntary Service (CVS) </w:t>
      </w:r>
      <w:r w:rsidRPr="007407F8">
        <w:rPr>
          <w:color w:val="auto"/>
          <w:sz w:val="22"/>
          <w:szCs w:val="22"/>
        </w:rPr>
        <w:t>and Basildon</w:t>
      </w:r>
      <w:r w:rsidR="00741C5E" w:rsidRPr="007407F8">
        <w:rPr>
          <w:color w:val="auto"/>
          <w:sz w:val="22"/>
          <w:szCs w:val="22"/>
        </w:rPr>
        <w:t>, Billericay and Wickford</w:t>
      </w:r>
      <w:r w:rsidR="00D518E9" w:rsidRPr="007407F8">
        <w:rPr>
          <w:color w:val="auto"/>
          <w:sz w:val="22"/>
          <w:szCs w:val="22"/>
        </w:rPr>
        <w:t xml:space="preserve"> </w:t>
      </w:r>
      <w:r w:rsidRPr="007407F8">
        <w:rPr>
          <w:color w:val="auto"/>
          <w:sz w:val="22"/>
          <w:szCs w:val="22"/>
        </w:rPr>
        <w:t xml:space="preserve">CVS have partnered </w:t>
      </w:r>
      <w:r w:rsidR="00C151B8" w:rsidRPr="007407F8">
        <w:rPr>
          <w:color w:val="auto"/>
          <w:sz w:val="22"/>
          <w:szCs w:val="22"/>
        </w:rPr>
        <w:t xml:space="preserve">with The </w:t>
      </w:r>
      <w:r w:rsidR="008E165A" w:rsidRPr="007407F8">
        <w:rPr>
          <w:color w:val="auto"/>
          <w:sz w:val="22"/>
          <w:szCs w:val="22"/>
        </w:rPr>
        <w:t>Mid and South Essex</w:t>
      </w:r>
      <w:r w:rsidR="00234FC4" w:rsidRPr="007407F8">
        <w:rPr>
          <w:color w:val="auto"/>
          <w:sz w:val="22"/>
          <w:szCs w:val="22"/>
        </w:rPr>
        <w:t xml:space="preserve"> (MSE)</w:t>
      </w:r>
      <w:r w:rsidR="008E165A" w:rsidRPr="007407F8">
        <w:rPr>
          <w:color w:val="auto"/>
          <w:sz w:val="22"/>
          <w:szCs w:val="22"/>
        </w:rPr>
        <w:t xml:space="preserve"> Integrated Care </w:t>
      </w:r>
      <w:r w:rsidR="00AB6573" w:rsidRPr="007407F8">
        <w:rPr>
          <w:color w:val="auto"/>
          <w:sz w:val="22"/>
          <w:szCs w:val="22"/>
        </w:rPr>
        <w:t>Partnership</w:t>
      </w:r>
      <w:r w:rsidR="008E165A" w:rsidRPr="007407F8">
        <w:rPr>
          <w:color w:val="auto"/>
          <w:sz w:val="22"/>
          <w:szCs w:val="22"/>
        </w:rPr>
        <w:t xml:space="preserve"> (IC</w:t>
      </w:r>
      <w:r w:rsidR="00AB6573" w:rsidRPr="007407F8">
        <w:rPr>
          <w:color w:val="auto"/>
          <w:sz w:val="22"/>
          <w:szCs w:val="22"/>
        </w:rPr>
        <w:t>P</w:t>
      </w:r>
      <w:r w:rsidR="008E165A" w:rsidRPr="007407F8">
        <w:rPr>
          <w:color w:val="auto"/>
          <w:sz w:val="22"/>
          <w:szCs w:val="22"/>
        </w:rPr>
        <w:t>)</w:t>
      </w:r>
      <w:r w:rsidR="00C151B8" w:rsidRPr="007407F8">
        <w:rPr>
          <w:color w:val="auto"/>
          <w:sz w:val="22"/>
          <w:szCs w:val="22"/>
        </w:rPr>
        <w:t xml:space="preserve"> to </w:t>
      </w:r>
      <w:r w:rsidR="00074CF1">
        <w:rPr>
          <w:color w:val="auto"/>
          <w:sz w:val="22"/>
          <w:szCs w:val="22"/>
        </w:rPr>
        <w:t>administer</w:t>
      </w:r>
      <w:r w:rsidR="00C151B8" w:rsidRPr="007407F8">
        <w:rPr>
          <w:color w:val="auto"/>
          <w:sz w:val="22"/>
          <w:szCs w:val="22"/>
        </w:rPr>
        <w:t xml:space="preserve"> the</w:t>
      </w:r>
      <w:r w:rsidR="00AE5304">
        <w:rPr>
          <w:color w:val="auto"/>
          <w:sz w:val="22"/>
          <w:szCs w:val="22"/>
        </w:rPr>
        <w:t xml:space="preserve"> local</w:t>
      </w:r>
      <w:r w:rsidR="008E165A" w:rsidRPr="007407F8">
        <w:rPr>
          <w:color w:val="auto"/>
          <w:sz w:val="22"/>
          <w:szCs w:val="22"/>
        </w:rPr>
        <w:t xml:space="preserve"> </w:t>
      </w:r>
      <w:r w:rsidRPr="007407F8">
        <w:rPr>
          <w:color w:val="auto"/>
          <w:sz w:val="22"/>
          <w:szCs w:val="22"/>
        </w:rPr>
        <w:t>Health Inequalities Fund</w:t>
      </w:r>
      <w:r w:rsidR="00D518E9" w:rsidRPr="007407F8">
        <w:rPr>
          <w:color w:val="auto"/>
          <w:sz w:val="22"/>
          <w:szCs w:val="22"/>
        </w:rPr>
        <w:t xml:space="preserve"> in 2023-24</w:t>
      </w:r>
      <w:r w:rsidR="000D3640" w:rsidRPr="007407F8">
        <w:rPr>
          <w:color w:val="auto"/>
          <w:sz w:val="22"/>
          <w:szCs w:val="22"/>
        </w:rPr>
        <w:t xml:space="preserve">. </w:t>
      </w:r>
    </w:p>
    <w:p w14:paraId="2DCC472B" w14:textId="77777777" w:rsidR="00E962E1" w:rsidRPr="007407F8" w:rsidRDefault="00E962E1" w:rsidP="009731C4">
      <w:pPr>
        <w:pStyle w:val="Default"/>
        <w:jc w:val="both"/>
        <w:rPr>
          <w:color w:val="auto"/>
          <w:sz w:val="22"/>
          <w:szCs w:val="22"/>
        </w:rPr>
      </w:pPr>
    </w:p>
    <w:p w14:paraId="7A53AF34" w14:textId="30966C8A" w:rsidR="008E165A" w:rsidRPr="007407F8" w:rsidRDefault="00AE5304" w:rsidP="009731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</w:t>
      </w:r>
      <w:r w:rsidR="00E962E1" w:rsidRPr="007407F8">
        <w:rPr>
          <w:color w:val="auto"/>
          <w:sz w:val="22"/>
          <w:szCs w:val="22"/>
        </w:rPr>
        <w:t>ICP Strategy sets out the common endeavour of reducing inequalities together. Health inequalities are the avoidable differences in health and care outcomes that exist between different groups within our society</w:t>
      </w:r>
      <w:r w:rsidR="00D43D0C">
        <w:rPr>
          <w:color w:val="auto"/>
          <w:sz w:val="22"/>
          <w:szCs w:val="22"/>
        </w:rPr>
        <w:t xml:space="preserve">. This </w:t>
      </w:r>
      <w:r w:rsidR="008A133C">
        <w:rPr>
          <w:color w:val="auto"/>
          <w:sz w:val="22"/>
          <w:szCs w:val="22"/>
        </w:rPr>
        <w:t xml:space="preserve">funding opportunity will help to </w:t>
      </w:r>
      <w:r w:rsidR="00A66DA6">
        <w:rPr>
          <w:color w:val="auto"/>
          <w:sz w:val="22"/>
          <w:szCs w:val="22"/>
        </w:rPr>
        <w:t>provide</w:t>
      </w:r>
      <w:r w:rsidR="007F5D2B" w:rsidRPr="007407F8">
        <w:rPr>
          <w:color w:val="auto"/>
          <w:sz w:val="22"/>
          <w:szCs w:val="22"/>
        </w:rPr>
        <w:t xml:space="preserve"> support </w:t>
      </w:r>
      <w:r w:rsidR="00A66DA6">
        <w:rPr>
          <w:color w:val="auto"/>
          <w:sz w:val="22"/>
          <w:szCs w:val="22"/>
        </w:rPr>
        <w:t xml:space="preserve">for </w:t>
      </w:r>
      <w:r w:rsidR="007F5D2B" w:rsidRPr="007407F8">
        <w:rPr>
          <w:color w:val="auto"/>
          <w:sz w:val="22"/>
          <w:szCs w:val="22"/>
        </w:rPr>
        <w:t>a wide range of projects and</w:t>
      </w:r>
      <w:r w:rsidR="000C3F02" w:rsidRPr="007407F8">
        <w:rPr>
          <w:color w:val="auto"/>
          <w:sz w:val="22"/>
          <w:szCs w:val="22"/>
        </w:rPr>
        <w:t xml:space="preserve"> </w:t>
      </w:r>
      <w:r w:rsidR="003C6294" w:rsidRPr="007407F8">
        <w:rPr>
          <w:color w:val="auto"/>
          <w:sz w:val="22"/>
          <w:szCs w:val="22"/>
        </w:rPr>
        <w:t>p</w:t>
      </w:r>
      <w:r w:rsidR="000C3F02" w:rsidRPr="007407F8">
        <w:rPr>
          <w:color w:val="auto"/>
          <w:sz w:val="22"/>
          <w:szCs w:val="22"/>
        </w:rPr>
        <w:t>rogrammes to tackle health inequalities and</w:t>
      </w:r>
      <w:r w:rsidR="008E75A3">
        <w:rPr>
          <w:color w:val="auto"/>
          <w:sz w:val="22"/>
          <w:szCs w:val="22"/>
        </w:rPr>
        <w:t xml:space="preserve"> the</w:t>
      </w:r>
      <w:r w:rsidR="000C3F02" w:rsidRPr="007407F8">
        <w:rPr>
          <w:color w:val="auto"/>
          <w:sz w:val="22"/>
          <w:szCs w:val="22"/>
        </w:rPr>
        <w:t xml:space="preserve"> wider determinants of health. </w:t>
      </w:r>
      <w:r w:rsidR="008E165A" w:rsidRPr="007407F8">
        <w:rPr>
          <w:color w:val="auto"/>
          <w:sz w:val="22"/>
          <w:szCs w:val="22"/>
        </w:rPr>
        <w:t>In this work, we recognise certain key groups who are especially disadvantaged, as expressed in the Core20PLUS5 approach (more detail</w:t>
      </w:r>
      <w:r w:rsidR="00C74032">
        <w:rPr>
          <w:color w:val="auto"/>
          <w:sz w:val="22"/>
          <w:szCs w:val="22"/>
        </w:rPr>
        <w:t>s</w:t>
      </w:r>
      <w:r w:rsidR="008E165A" w:rsidRPr="007407F8">
        <w:rPr>
          <w:color w:val="auto"/>
          <w:sz w:val="22"/>
          <w:szCs w:val="22"/>
        </w:rPr>
        <w:t xml:space="preserve"> ca</w:t>
      </w:r>
      <w:r w:rsidR="003C6294" w:rsidRPr="007407F8">
        <w:rPr>
          <w:color w:val="auto"/>
          <w:sz w:val="22"/>
          <w:szCs w:val="22"/>
        </w:rPr>
        <w:t>n</w:t>
      </w:r>
      <w:r w:rsidR="008E165A" w:rsidRPr="007407F8">
        <w:rPr>
          <w:color w:val="auto"/>
          <w:sz w:val="22"/>
          <w:szCs w:val="22"/>
        </w:rPr>
        <w:t xml:space="preserve"> be found by following th</w:t>
      </w:r>
      <w:r w:rsidR="00234FC4" w:rsidRPr="007407F8">
        <w:rPr>
          <w:color w:val="auto"/>
          <w:sz w:val="22"/>
          <w:szCs w:val="22"/>
        </w:rPr>
        <w:t xml:space="preserve">e </w:t>
      </w:r>
      <w:r w:rsidR="008E165A" w:rsidRPr="007407F8">
        <w:rPr>
          <w:color w:val="auto"/>
          <w:sz w:val="22"/>
          <w:szCs w:val="22"/>
        </w:rPr>
        <w:t>link</w:t>
      </w:r>
      <w:r w:rsidR="00234FC4" w:rsidRPr="007407F8">
        <w:rPr>
          <w:color w:val="auto"/>
          <w:sz w:val="22"/>
          <w:szCs w:val="22"/>
        </w:rPr>
        <w:t xml:space="preserve"> below)</w:t>
      </w:r>
      <w:r w:rsidR="008E165A" w:rsidRPr="007407F8">
        <w:rPr>
          <w:color w:val="auto"/>
          <w:sz w:val="22"/>
          <w:szCs w:val="22"/>
        </w:rPr>
        <w:t xml:space="preserve"> </w:t>
      </w:r>
    </w:p>
    <w:p w14:paraId="2C09651D" w14:textId="48B43079" w:rsidR="00290090" w:rsidRPr="007407F8" w:rsidRDefault="00000000" w:rsidP="008469F7">
      <w:pPr>
        <w:rPr>
          <w:rFonts w:cs="Arial"/>
          <w:sz w:val="22"/>
          <w:szCs w:val="22"/>
        </w:rPr>
      </w:pPr>
      <w:hyperlink r:id="rId10" w:history="1">
        <w:r w:rsidR="00234FC4" w:rsidRPr="007407F8">
          <w:rPr>
            <w:rStyle w:val="Hyperlink"/>
            <w:rFonts w:cs="Arial"/>
            <w:color w:val="0070C0"/>
            <w:sz w:val="22"/>
            <w:szCs w:val="22"/>
          </w:rPr>
          <w:t>https://www.england.nhs.uk/about/equality/equality-hub/national-healthcare-inequalities-improvement-programme/core20plus5/</w:t>
        </w:r>
      </w:hyperlink>
      <w:r w:rsidR="007407F8">
        <w:rPr>
          <w:rStyle w:val="Hyperlink"/>
          <w:rFonts w:cs="Arial"/>
          <w:color w:val="auto"/>
          <w:sz w:val="22"/>
          <w:szCs w:val="22"/>
        </w:rPr>
        <w:t xml:space="preserve">  </w:t>
      </w:r>
    </w:p>
    <w:p w14:paraId="4D851439" w14:textId="77777777" w:rsidR="00683D63" w:rsidRPr="007407F8" w:rsidRDefault="00683D63" w:rsidP="008469F7">
      <w:pPr>
        <w:rPr>
          <w:rFonts w:cs="Arial"/>
          <w:sz w:val="22"/>
          <w:szCs w:val="22"/>
        </w:rPr>
      </w:pPr>
    </w:p>
    <w:p w14:paraId="3CB52E1B" w14:textId="31C73CF4" w:rsidR="00AE1CC6" w:rsidRPr="007407F8" w:rsidRDefault="00234FC4" w:rsidP="008469F7">
      <w:pPr>
        <w:pStyle w:val="selectionshareable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7407F8">
        <w:rPr>
          <w:rFonts w:ascii="Arial" w:hAnsi="Arial" w:cs="Arial"/>
          <w:b/>
          <w:bCs/>
          <w:sz w:val="22"/>
          <w:szCs w:val="22"/>
        </w:rPr>
        <w:t>AIMS AND OBJECTIVES OF THE FUND</w:t>
      </w:r>
    </w:p>
    <w:p w14:paraId="5C17BEDA" w14:textId="579F8ED4" w:rsidR="001E386A" w:rsidRPr="007407F8" w:rsidRDefault="001E386A" w:rsidP="009731C4">
      <w:pPr>
        <w:pStyle w:val="selectionshareable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7407F8">
        <w:rPr>
          <w:rFonts w:ascii="Arial" w:hAnsi="Arial" w:cs="Arial"/>
          <w:sz w:val="22"/>
          <w:szCs w:val="22"/>
        </w:rPr>
        <w:t xml:space="preserve">The </w:t>
      </w:r>
      <w:r w:rsidR="00F66264">
        <w:rPr>
          <w:rFonts w:ascii="Arial" w:hAnsi="Arial" w:cs="Arial"/>
          <w:sz w:val="22"/>
          <w:szCs w:val="22"/>
        </w:rPr>
        <w:t>main objective</w:t>
      </w:r>
      <w:r w:rsidR="00B3333A">
        <w:rPr>
          <w:rFonts w:ascii="Arial" w:hAnsi="Arial" w:cs="Arial"/>
          <w:sz w:val="22"/>
          <w:szCs w:val="22"/>
        </w:rPr>
        <w:t xml:space="preserve"> of the</w:t>
      </w:r>
      <w:r w:rsidRPr="007407F8">
        <w:rPr>
          <w:rFonts w:ascii="Arial" w:hAnsi="Arial" w:cs="Arial"/>
          <w:sz w:val="22"/>
          <w:szCs w:val="22"/>
        </w:rPr>
        <w:t xml:space="preserve"> Health Inequalities funding </w:t>
      </w:r>
      <w:r w:rsidR="00F66264">
        <w:rPr>
          <w:rFonts w:ascii="Arial" w:hAnsi="Arial" w:cs="Arial"/>
          <w:sz w:val="22"/>
          <w:szCs w:val="22"/>
        </w:rPr>
        <w:t>is</w:t>
      </w:r>
      <w:r w:rsidRPr="007407F8">
        <w:rPr>
          <w:rFonts w:ascii="Arial" w:hAnsi="Arial" w:cs="Arial"/>
          <w:sz w:val="22"/>
          <w:szCs w:val="22"/>
        </w:rPr>
        <w:t xml:space="preserve"> to support projects that take an innovative and collaborative approach to reducing health inequalities and the unwarranted variation that exists. </w:t>
      </w:r>
    </w:p>
    <w:p w14:paraId="0DB69A14" w14:textId="42E619CC" w:rsidR="00AE1CC6" w:rsidRDefault="00AE1CC6" w:rsidP="008469F7">
      <w:pPr>
        <w:rPr>
          <w:rFonts w:cs="Arial"/>
          <w:sz w:val="22"/>
          <w:szCs w:val="22"/>
        </w:rPr>
      </w:pPr>
      <w:r w:rsidRPr="007407F8">
        <w:rPr>
          <w:rFonts w:cs="Arial"/>
          <w:sz w:val="22"/>
          <w:szCs w:val="22"/>
        </w:rPr>
        <w:t xml:space="preserve">The </w:t>
      </w:r>
      <w:r w:rsidR="00A24856">
        <w:rPr>
          <w:rFonts w:cs="Arial"/>
          <w:sz w:val="22"/>
          <w:szCs w:val="22"/>
        </w:rPr>
        <w:t>aims</w:t>
      </w:r>
      <w:r w:rsidRPr="007407F8">
        <w:rPr>
          <w:rFonts w:cs="Arial"/>
          <w:sz w:val="22"/>
          <w:szCs w:val="22"/>
        </w:rPr>
        <w:t xml:space="preserve"> of the Health Inequalities Fund 2023/24 are as follows: </w:t>
      </w:r>
    </w:p>
    <w:p w14:paraId="02DE146B" w14:textId="77777777" w:rsidR="0043354C" w:rsidRDefault="0043354C" w:rsidP="008469F7">
      <w:pPr>
        <w:rPr>
          <w:rFonts w:cs="Arial"/>
          <w:sz w:val="22"/>
          <w:szCs w:val="22"/>
        </w:rPr>
      </w:pPr>
    </w:p>
    <w:p w14:paraId="053E7BA1" w14:textId="77777777" w:rsidR="0043354C" w:rsidRPr="00FB0315" w:rsidRDefault="0043354C" w:rsidP="008469F7">
      <w:pPr>
        <w:pStyle w:val="selectionshareable"/>
        <w:numPr>
          <w:ilvl w:val="0"/>
          <w:numId w:val="8"/>
        </w:numPr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FB0315">
        <w:rPr>
          <w:rFonts w:ascii="Arial" w:hAnsi="Arial" w:cs="Arial"/>
          <w:sz w:val="22"/>
          <w:szCs w:val="22"/>
        </w:rPr>
        <w:t>Improving population health and health care</w:t>
      </w:r>
    </w:p>
    <w:p w14:paraId="49197DB8" w14:textId="77777777" w:rsidR="0043354C" w:rsidRPr="00FB0315" w:rsidRDefault="0043354C" w:rsidP="008469F7">
      <w:pPr>
        <w:pStyle w:val="selectionshareable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B0315">
        <w:rPr>
          <w:rFonts w:ascii="Arial" w:hAnsi="Arial" w:cs="Arial"/>
          <w:sz w:val="22"/>
          <w:szCs w:val="22"/>
        </w:rPr>
        <w:t>Tackling inequalities in outcomes, experience and access</w:t>
      </w:r>
    </w:p>
    <w:p w14:paraId="71F8D874" w14:textId="77777777" w:rsidR="0043354C" w:rsidRPr="00FB0315" w:rsidRDefault="0043354C" w:rsidP="008469F7">
      <w:pPr>
        <w:pStyle w:val="selectionshareable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B0315">
        <w:rPr>
          <w:rFonts w:ascii="Arial" w:hAnsi="Arial" w:cs="Arial"/>
          <w:sz w:val="22"/>
          <w:szCs w:val="22"/>
        </w:rPr>
        <w:t>Enhancing productivity and value for money</w:t>
      </w:r>
    </w:p>
    <w:p w14:paraId="5B96B0DB" w14:textId="63E9FE15" w:rsidR="0043354C" w:rsidRPr="0043354C" w:rsidRDefault="0043354C" w:rsidP="008469F7">
      <w:pPr>
        <w:pStyle w:val="selectionshareable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B0315">
        <w:rPr>
          <w:rFonts w:ascii="Arial" w:hAnsi="Arial" w:cs="Arial"/>
          <w:sz w:val="22"/>
          <w:szCs w:val="22"/>
        </w:rPr>
        <w:t>Helping the NHS to support broader social and economic development.</w:t>
      </w:r>
    </w:p>
    <w:p w14:paraId="581965C2" w14:textId="2F457181" w:rsidR="006E1226" w:rsidRDefault="00502F9F" w:rsidP="008469F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achieve these aims it is the intention of the fund to:</w:t>
      </w:r>
    </w:p>
    <w:p w14:paraId="38BCE144" w14:textId="77777777" w:rsidR="00AF2DFD" w:rsidRPr="007407F8" w:rsidRDefault="00AF2DFD" w:rsidP="008469F7">
      <w:pPr>
        <w:rPr>
          <w:rFonts w:cs="Arial"/>
          <w:sz w:val="22"/>
          <w:szCs w:val="22"/>
        </w:rPr>
      </w:pPr>
    </w:p>
    <w:p w14:paraId="3141A3B2" w14:textId="297AB524" w:rsidR="00AE1CC6" w:rsidRPr="000B0FDA" w:rsidRDefault="00AE1CC6" w:rsidP="008469F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0B0FDA">
        <w:rPr>
          <w:rFonts w:cs="Arial"/>
          <w:sz w:val="22"/>
          <w:szCs w:val="22"/>
        </w:rPr>
        <w:t xml:space="preserve">seek innovative and collaborative approaches to </w:t>
      </w:r>
      <w:r w:rsidR="006E1226" w:rsidRPr="000B0FDA">
        <w:rPr>
          <w:rFonts w:cs="Arial"/>
          <w:sz w:val="22"/>
          <w:szCs w:val="22"/>
        </w:rPr>
        <w:t xml:space="preserve">the </w:t>
      </w:r>
      <w:r w:rsidRPr="000B0FDA">
        <w:rPr>
          <w:rFonts w:cs="Arial"/>
          <w:sz w:val="22"/>
          <w:szCs w:val="22"/>
        </w:rPr>
        <w:t xml:space="preserve">delivery of </w:t>
      </w:r>
      <w:r w:rsidR="006E1226" w:rsidRPr="000B0FDA">
        <w:rPr>
          <w:rFonts w:cs="Arial"/>
          <w:sz w:val="22"/>
          <w:szCs w:val="22"/>
        </w:rPr>
        <w:t>high-impact</w:t>
      </w:r>
      <w:r w:rsidRPr="000B0FDA">
        <w:rPr>
          <w:rFonts w:cs="Arial"/>
          <w:sz w:val="22"/>
          <w:szCs w:val="22"/>
        </w:rPr>
        <w:t xml:space="preserve"> measurable changes in equality across </w:t>
      </w:r>
      <w:r w:rsidR="00CD61AC">
        <w:rPr>
          <w:rFonts w:cs="Arial"/>
          <w:sz w:val="22"/>
          <w:szCs w:val="22"/>
        </w:rPr>
        <w:t>Basildon and Brentwood</w:t>
      </w:r>
      <w:r w:rsidRPr="000B0FDA">
        <w:rPr>
          <w:rFonts w:cs="Arial"/>
          <w:sz w:val="22"/>
          <w:szCs w:val="22"/>
        </w:rPr>
        <w:t xml:space="preserve">, seeking to address the underlying causes of health inequality at a local </w:t>
      </w:r>
      <w:r w:rsidR="000B0FDA" w:rsidRPr="000B0FDA">
        <w:rPr>
          <w:rFonts w:cs="Arial"/>
          <w:sz w:val="22"/>
          <w:szCs w:val="22"/>
        </w:rPr>
        <w:t>level.</w:t>
      </w:r>
    </w:p>
    <w:p w14:paraId="3E31A082" w14:textId="5CF3FF28" w:rsidR="00AE1CC6" w:rsidRPr="000B0FDA" w:rsidRDefault="008F4B41" w:rsidP="008469F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0B0FDA">
        <w:rPr>
          <w:rFonts w:cs="Arial"/>
          <w:sz w:val="22"/>
          <w:szCs w:val="22"/>
        </w:rPr>
        <w:t>t</w:t>
      </w:r>
      <w:r w:rsidR="00AE1CC6" w:rsidRPr="000B0FDA">
        <w:rPr>
          <w:rFonts w:cs="Arial"/>
          <w:sz w:val="22"/>
          <w:szCs w:val="22"/>
        </w:rPr>
        <w:t xml:space="preserve">arget and reach out proactively to our most deprived communities, </w:t>
      </w:r>
      <w:r w:rsidR="00AD3AD5">
        <w:rPr>
          <w:rFonts w:cs="Arial"/>
          <w:sz w:val="22"/>
          <w:szCs w:val="22"/>
        </w:rPr>
        <w:t>plus</w:t>
      </w:r>
      <w:r w:rsidR="00AE1CC6" w:rsidRPr="000B0FDA">
        <w:rPr>
          <w:rFonts w:cs="Arial"/>
          <w:sz w:val="22"/>
          <w:szCs w:val="22"/>
        </w:rPr>
        <w:t xml:space="preserve"> groups </w:t>
      </w:r>
      <w:r w:rsidR="008A381E" w:rsidRPr="000B0FDA">
        <w:rPr>
          <w:rFonts w:cs="Arial"/>
          <w:sz w:val="22"/>
          <w:szCs w:val="22"/>
        </w:rPr>
        <w:t>that</w:t>
      </w:r>
      <w:r w:rsidR="00AE1CC6" w:rsidRPr="000B0FDA">
        <w:rPr>
          <w:rFonts w:cs="Arial"/>
          <w:sz w:val="22"/>
          <w:szCs w:val="22"/>
        </w:rPr>
        <w:t xml:space="preserve"> align with the clinical priorities for adults, children and young </w:t>
      </w:r>
      <w:r w:rsidR="000B0FDA" w:rsidRPr="000B0FDA">
        <w:rPr>
          <w:rFonts w:cs="Arial"/>
          <w:sz w:val="22"/>
          <w:szCs w:val="22"/>
        </w:rPr>
        <w:t>people.</w:t>
      </w:r>
      <w:r w:rsidR="00AE1CC6" w:rsidRPr="000B0FDA">
        <w:rPr>
          <w:rFonts w:cs="Arial"/>
          <w:sz w:val="22"/>
          <w:szCs w:val="22"/>
        </w:rPr>
        <w:t xml:space="preserve"> </w:t>
      </w:r>
    </w:p>
    <w:p w14:paraId="10E76196" w14:textId="768B5FE5" w:rsidR="00AE1CC6" w:rsidRPr="000B0FDA" w:rsidRDefault="00AE1CC6" w:rsidP="008469F7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0B0FDA">
        <w:rPr>
          <w:rFonts w:cs="Arial"/>
          <w:sz w:val="22"/>
          <w:szCs w:val="22"/>
        </w:rPr>
        <w:t xml:space="preserve">develop solutions that are population focussed – breaking down barriers between statutory and non-statutory organisations and the residents they </w:t>
      </w:r>
      <w:r w:rsidR="000B0FDA" w:rsidRPr="000B0FDA">
        <w:rPr>
          <w:rFonts w:cs="Arial"/>
          <w:sz w:val="22"/>
          <w:szCs w:val="22"/>
        </w:rPr>
        <w:t>serve.</w:t>
      </w:r>
    </w:p>
    <w:p w14:paraId="1797807A" w14:textId="38DB0FA5" w:rsidR="00AE1CC6" w:rsidRPr="000B0FDA" w:rsidRDefault="00625E63" w:rsidP="008469F7">
      <w:pPr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DB3FC1">
        <w:rPr>
          <w:rFonts w:cs="Arial"/>
          <w:sz w:val="22"/>
          <w:szCs w:val="22"/>
        </w:rPr>
        <w:t xml:space="preserve">trive </w:t>
      </w:r>
      <w:r>
        <w:rPr>
          <w:rFonts w:cs="Arial"/>
          <w:sz w:val="22"/>
          <w:szCs w:val="22"/>
        </w:rPr>
        <w:t>to be</w:t>
      </w:r>
      <w:r w:rsidR="00AE1CC6" w:rsidRPr="000B0FDA">
        <w:rPr>
          <w:rFonts w:cs="Arial"/>
          <w:sz w:val="22"/>
          <w:szCs w:val="22"/>
        </w:rPr>
        <w:t xml:space="preserve"> financially </w:t>
      </w:r>
      <w:r w:rsidR="000B0FDA" w:rsidRPr="000B0FDA">
        <w:rPr>
          <w:rFonts w:cs="Arial"/>
          <w:sz w:val="22"/>
          <w:szCs w:val="22"/>
        </w:rPr>
        <w:t>sustainable.</w:t>
      </w:r>
      <w:r w:rsidR="00AE1CC6" w:rsidRPr="000B0FDA">
        <w:rPr>
          <w:rFonts w:cs="Arial"/>
          <w:sz w:val="22"/>
          <w:szCs w:val="22"/>
        </w:rPr>
        <w:t xml:space="preserve"> </w:t>
      </w:r>
    </w:p>
    <w:p w14:paraId="2A2878A7" w14:textId="1E8B219D" w:rsidR="00AE1CC6" w:rsidRPr="000B0FDA" w:rsidRDefault="00A35E06" w:rsidP="008469F7">
      <w:pPr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 delivered</w:t>
      </w:r>
      <w:r w:rsidR="00AE1CC6" w:rsidRPr="000B0FDA">
        <w:rPr>
          <w:rFonts w:cs="Arial"/>
          <w:sz w:val="22"/>
          <w:szCs w:val="22"/>
        </w:rPr>
        <w:t xml:space="preserve"> during </w:t>
      </w:r>
      <w:r w:rsidR="000B0FDA" w:rsidRPr="000B0FDA">
        <w:rPr>
          <w:rFonts w:cs="Arial"/>
          <w:sz w:val="22"/>
          <w:szCs w:val="22"/>
        </w:rPr>
        <w:t>2023/24.</w:t>
      </w:r>
    </w:p>
    <w:p w14:paraId="282F8FCC" w14:textId="744C00EF" w:rsidR="00AA1322" w:rsidRPr="000A73A4" w:rsidRDefault="00625E63" w:rsidP="008469F7">
      <w:pPr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embed </w:t>
      </w:r>
      <w:r w:rsidR="00AE1CC6" w:rsidRPr="000B0FDA">
        <w:rPr>
          <w:rFonts w:cs="Arial"/>
          <w:sz w:val="22"/>
          <w:szCs w:val="22"/>
        </w:rPr>
        <w:t xml:space="preserve">robust evaluation that </w:t>
      </w:r>
      <w:r w:rsidR="00431A75">
        <w:rPr>
          <w:rFonts w:cs="Arial"/>
          <w:sz w:val="22"/>
          <w:szCs w:val="22"/>
        </w:rPr>
        <w:t>identifies the</w:t>
      </w:r>
      <w:r w:rsidR="00AE1CC6" w:rsidRPr="000B0FDA">
        <w:rPr>
          <w:rFonts w:cs="Arial"/>
          <w:sz w:val="22"/>
          <w:szCs w:val="22"/>
        </w:rPr>
        <w:t xml:space="preserve"> outcomes and impact of the health inequalities funding </w:t>
      </w:r>
      <w:r w:rsidR="00A97F85">
        <w:rPr>
          <w:rFonts w:cs="Arial"/>
          <w:sz w:val="22"/>
          <w:szCs w:val="22"/>
        </w:rPr>
        <w:t>including</w:t>
      </w:r>
      <w:r w:rsidR="00AE1CC6" w:rsidRPr="000B0FDA">
        <w:rPr>
          <w:rFonts w:cs="Arial"/>
          <w:sz w:val="22"/>
          <w:szCs w:val="22"/>
        </w:rPr>
        <w:t xml:space="preserve"> case studies for sharing across the system and nationally.</w:t>
      </w:r>
    </w:p>
    <w:p w14:paraId="43D668DA" w14:textId="77777777" w:rsidR="00844D9E" w:rsidRDefault="00844D9E" w:rsidP="008469F7">
      <w:pPr>
        <w:pStyle w:val="Default"/>
        <w:rPr>
          <w:b/>
          <w:bCs/>
          <w:color w:val="auto"/>
          <w:sz w:val="22"/>
          <w:szCs w:val="22"/>
        </w:rPr>
      </w:pPr>
    </w:p>
    <w:p w14:paraId="41E214D0" w14:textId="3AF42905" w:rsidR="008036E4" w:rsidRDefault="007460BB" w:rsidP="008469F7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FUNDING</w:t>
      </w:r>
    </w:p>
    <w:p w14:paraId="1781B2F4" w14:textId="77777777" w:rsidR="001E31EA" w:rsidRPr="007407F8" w:rsidRDefault="001E31EA" w:rsidP="008469F7">
      <w:pPr>
        <w:pStyle w:val="Default"/>
        <w:rPr>
          <w:color w:val="auto"/>
          <w:sz w:val="22"/>
          <w:szCs w:val="22"/>
        </w:rPr>
      </w:pPr>
    </w:p>
    <w:p w14:paraId="5932F2D9" w14:textId="3897B4B7" w:rsidR="007460BB" w:rsidRPr="007407F8" w:rsidRDefault="0012729C" w:rsidP="008469F7">
      <w:pPr>
        <w:pStyle w:val="Default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No </w:t>
      </w:r>
      <w:r w:rsidR="003E4FEB" w:rsidRPr="007407F8">
        <w:rPr>
          <w:color w:val="auto"/>
          <w:sz w:val="22"/>
          <w:szCs w:val="22"/>
        </w:rPr>
        <w:t>min</w:t>
      </w:r>
      <w:r w:rsidR="00DF4A2B">
        <w:rPr>
          <w:color w:val="auto"/>
          <w:sz w:val="22"/>
          <w:szCs w:val="22"/>
        </w:rPr>
        <w:t>imum</w:t>
      </w:r>
      <w:r w:rsidR="003E4FEB" w:rsidRPr="007407F8">
        <w:rPr>
          <w:color w:val="auto"/>
          <w:sz w:val="22"/>
          <w:szCs w:val="22"/>
        </w:rPr>
        <w:t xml:space="preserve"> </w:t>
      </w:r>
      <w:r w:rsidR="00DF4A2B">
        <w:rPr>
          <w:color w:val="auto"/>
          <w:sz w:val="22"/>
          <w:szCs w:val="22"/>
        </w:rPr>
        <w:t>or</w:t>
      </w:r>
      <w:r w:rsidR="003E4FEB" w:rsidRPr="007407F8">
        <w:rPr>
          <w:color w:val="auto"/>
          <w:sz w:val="22"/>
          <w:szCs w:val="22"/>
        </w:rPr>
        <w:t xml:space="preserve"> max</w:t>
      </w:r>
      <w:r w:rsidR="00DF4A2B">
        <w:rPr>
          <w:color w:val="auto"/>
          <w:sz w:val="22"/>
          <w:szCs w:val="22"/>
        </w:rPr>
        <w:t>imum</w:t>
      </w:r>
      <w:r w:rsidR="00835031">
        <w:rPr>
          <w:color w:val="auto"/>
          <w:sz w:val="22"/>
          <w:szCs w:val="22"/>
        </w:rPr>
        <w:t>.</w:t>
      </w:r>
      <w:r w:rsidR="007460BB">
        <w:rPr>
          <w:color w:val="auto"/>
          <w:sz w:val="22"/>
          <w:szCs w:val="22"/>
        </w:rPr>
        <w:t xml:space="preserve"> </w:t>
      </w:r>
    </w:p>
    <w:p w14:paraId="19453F10" w14:textId="129B56FC" w:rsidR="008036E4" w:rsidRPr="007407F8" w:rsidRDefault="008036E4" w:rsidP="008469F7">
      <w:pPr>
        <w:pStyle w:val="Default"/>
        <w:rPr>
          <w:color w:val="auto"/>
          <w:sz w:val="22"/>
          <w:szCs w:val="22"/>
        </w:rPr>
      </w:pPr>
    </w:p>
    <w:p w14:paraId="464207C5" w14:textId="77777777" w:rsidR="00AA1322" w:rsidRDefault="00AA1322" w:rsidP="008469F7">
      <w:pPr>
        <w:pStyle w:val="Default"/>
        <w:rPr>
          <w:b/>
          <w:bCs/>
          <w:color w:val="auto"/>
          <w:sz w:val="22"/>
          <w:szCs w:val="22"/>
        </w:rPr>
      </w:pPr>
    </w:p>
    <w:p w14:paraId="109117F1" w14:textId="43AC5B94" w:rsidR="008036E4" w:rsidRDefault="00D5687A" w:rsidP="008469F7">
      <w:pPr>
        <w:pStyle w:val="Default"/>
        <w:rPr>
          <w:b/>
          <w:bCs/>
          <w:color w:val="auto"/>
          <w:sz w:val="22"/>
          <w:szCs w:val="22"/>
        </w:rPr>
      </w:pPr>
      <w:r w:rsidRPr="007407F8">
        <w:rPr>
          <w:b/>
          <w:bCs/>
          <w:color w:val="auto"/>
          <w:sz w:val="22"/>
          <w:szCs w:val="22"/>
        </w:rPr>
        <w:t xml:space="preserve">WHO CAN APPLY </w:t>
      </w:r>
    </w:p>
    <w:p w14:paraId="48CF86AD" w14:textId="77777777" w:rsidR="001E31EA" w:rsidRPr="007407F8" w:rsidRDefault="001E31EA" w:rsidP="008469F7">
      <w:pPr>
        <w:pStyle w:val="Default"/>
        <w:rPr>
          <w:color w:val="auto"/>
          <w:sz w:val="22"/>
          <w:szCs w:val="22"/>
        </w:rPr>
      </w:pPr>
    </w:p>
    <w:p w14:paraId="7A450F03" w14:textId="1F15021B" w:rsidR="007407F8" w:rsidRDefault="008036E4" w:rsidP="008469F7">
      <w:pPr>
        <w:pStyle w:val="Default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Any </w:t>
      </w:r>
      <w:r w:rsidR="00A642E8">
        <w:rPr>
          <w:color w:val="auto"/>
          <w:sz w:val="22"/>
          <w:szCs w:val="22"/>
        </w:rPr>
        <w:t>n</w:t>
      </w:r>
      <w:r w:rsidR="00AE5320">
        <w:rPr>
          <w:color w:val="auto"/>
          <w:sz w:val="22"/>
          <w:szCs w:val="22"/>
        </w:rPr>
        <w:t>on-profit</w:t>
      </w:r>
      <w:r w:rsidR="005F5977">
        <w:rPr>
          <w:color w:val="auto"/>
          <w:sz w:val="22"/>
          <w:szCs w:val="22"/>
        </w:rPr>
        <w:t xml:space="preserve"> </w:t>
      </w:r>
      <w:r w:rsidRPr="007407F8">
        <w:rPr>
          <w:color w:val="auto"/>
          <w:sz w:val="22"/>
          <w:szCs w:val="22"/>
        </w:rPr>
        <w:t xml:space="preserve">voluntary, community, faith and social enterprise </w:t>
      </w:r>
      <w:r w:rsidR="00833EBB">
        <w:rPr>
          <w:color w:val="auto"/>
          <w:sz w:val="22"/>
          <w:szCs w:val="22"/>
        </w:rPr>
        <w:t>organisation</w:t>
      </w:r>
      <w:r w:rsidR="00C4664F">
        <w:rPr>
          <w:color w:val="auto"/>
          <w:sz w:val="22"/>
          <w:szCs w:val="22"/>
        </w:rPr>
        <w:t xml:space="preserve"> operating </w:t>
      </w:r>
      <w:r w:rsidRPr="007407F8">
        <w:rPr>
          <w:color w:val="auto"/>
          <w:sz w:val="22"/>
          <w:szCs w:val="22"/>
        </w:rPr>
        <w:t>across Basildon</w:t>
      </w:r>
      <w:r w:rsidR="00177CF9">
        <w:rPr>
          <w:color w:val="auto"/>
          <w:sz w:val="22"/>
          <w:szCs w:val="22"/>
        </w:rPr>
        <w:t xml:space="preserve"> and/or</w:t>
      </w:r>
      <w:r w:rsidR="00DC2707" w:rsidRPr="007407F8">
        <w:rPr>
          <w:color w:val="auto"/>
          <w:sz w:val="22"/>
          <w:szCs w:val="22"/>
        </w:rPr>
        <w:t xml:space="preserve"> Brentwood</w:t>
      </w:r>
      <w:r w:rsidR="00177CF9">
        <w:rPr>
          <w:color w:val="auto"/>
          <w:sz w:val="22"/>
          <w:szCs w:val="22"/>
        </w:rPr>
        <w:t xml:space="preserve"> boroughs</w:t>
      </w:r>
      <w:r w:rsidR="00DC2707" w:rsidRPr="007407F8">
        <w:rPr>
          <w:color w:val="auto"/>
          <w:sz w:val="22"/>
          <w:szCs w:val="22"/>
        </w:rPr>
        <w:t>.</w:t>
      </w:r>
      <w:r w:rsidR="00F97996">
        <w:rPr>
          <w:color w:val="auto"/>
          <w:sz w:val="22"/>
          <w:szCs w:val="22"/>
        </w:rPr>
        <w:t xml:space="preserve"> Local authorities and businesses supporting </w:t>
      </w:r>
      <w:r w:rsidR="002F1236">
        <w:rPr>
          <w:color w:val="auto"/>
          <w:sz w:val="22"/>
          <w:szCs w:val="22"/>
        </w:rPr>
        <w:t xml:space="preserve">voluntary sector are also eligible to apply to this fund. </w:t>
      </w:r>
    </w:p>
    <w:p w14:paraId="1CE82B18" w14:textId="77777777" w:rsidR="007407F8" w:rsidRDefault="007407F8" w:rsidP="008469F7">
      <w:pPr>
        <w:pStyle w:val="Default"/>
        <w:rPr>
          <w:color w:val="auto"/>
          <w:sz w:val="22"/>
          <w:szCs w:val="22"/>
        </w:rPr>
      </w:pPr>
    </w:p>
    <w:p w14:paraId="6497D538" w14:textId="77777777" w:rsidR="00AA1322" w:rsidRDefault="00AA1322" w:rsidP="008469F7">
      <w:pPr>
        <w:pStyle w:val="Default"/>
        <w:rPr>
          <w:b/>
          <w:bCs/>
          <w:color w:val="auto"/>
          <w:sz w:val="22"/>
          <w:szCs w:val="22"/>
        </w:rPr>
      </w:pPr>
    </w:p>
    <w:p w14:paraId="02A1E6A2" w14:textId="6E30E396" w:rsidR="008036E4" w:rsidRDefault="00687009" w:rsidP="008469F7">
      <w:pPr>
        <w:pStyle w:val="Default"/>
        <w:rPr>
          <w:b/>
          <w:bCs/>
          <w:color w:val="auto"/>
          <w:sz w:val="22"/>
          <w:szCs w:val="22"/>
        </w:rPr>
      </w:pPr>
      <w:r w:rsidRPr="007407F8">
        <w:rPr>
          <w:b/>
          <w:bCs/>
          <w:color w:val="auto"/>
          <w:sz w:val="22"/>
          <w:szCs w:val="22"/>
        </w:rPr>
        <w:t xml:space="preserve">TIME FRAME </w:t>
      </w:r>
    </w:p>
    <w:p w14:paraId="11EDDDAD" w14:textId="77777777" w:rsidR="001E31EA" w:rsidRPr="007407F8" w:rsidRDefault="001E31EA" w:rsidP="008469F7">
      <w:pPr>
        <w:pStyle w:val="Default"/>
        <w:rPr>
          <w:color w:val="auto"/>
          <w:sz w:val="22"/>
          <w:szCs w:val="22"/>
        </w:rPr>
      </w:pPr>
    </w:p>
    <w:p w14:paraId="181993DE" w14:textId="69E26BF9" w:rsidR="008036E4" w:rsidRPr="007407F8" w:rsidRDefault="008036E4" w:rsidP="008469F7">
      <w:pPr>
        <w:pStyle w:val="Default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Applications </w:t>
      </w:r>
      <w:r w:rsidR="00270022">
        <w:rPr>
          <w:color w:val="auto"/>
          <w:sz w:val="22"/>
          <w:szCs w:val="22"/>
        </w:rPr>
        <w:t xml:space="preserve">are </w:t>
      </w:r>
      <w:r w:rsidR="0083448D">
        <w:rPr>
          <w:color w:val="auto"/>
          <w:sz w:val="22"/>
          <w:szCs w:val="22"/>
        </w:rPr>
        <w:t>accepted</w:t>
      </w:r>
      <w:r w:rsidR="00270022">
        <w:rPr>
          <w:color w:val="auto"/>
          <w:sz w:val="22"/>
          <w:szCs w:val="22"/>
        </w:rPr>
        <w:t xml:space="preserve"> from</w:t>
      </w:r>
      <w:r w:rsidRPr="007407F8">
        <w:rPr>
          <w:color w:val="auto"/>
          <w:sz w:val="22"/>
          <w:szCs w:val="22"/>
        </w:rPr>
        <w:t xml:space="preserve"> </w:t>
      </w:r>
      <w:r w:rsidR="00EC07EF" w:rsidRPr="00270022">
        <w:rPr>
          <w:color w:val="auto"/>
          <w:sz w:val="22"/>
          <w:szCs w:val="22"/>
        </w:rPr>
        <w:t>4</w:t>
      </w:r>
      <w:r w:rsidR="00EC07EF" w:rsidRPr="00270022">
        <w:rPr>
          <w:color w:val="auto"/>
          <w:sz w:val="22"/>
          <w:szCs w:val="22"/>
          <w:vertAlign w:val="superscript"/>
        </w:rPr>
        <w:t>th</w:t>
      </w:r>
      <w:r w:rsidR="00EC07EF" w:rsidRPr="00270022">
        <w:rPr>
          <w:color w:val="auto"/>
          <w:sz w:val="22"/>
          <w:szCs w:val="22"/>
        </w:rPr>
        <w:t xml:space="preserve"> September </w:t>
      </w:r>
      <w:r w:rsidRPr="00270022">
        <w:rPr>
          <w:color w:val="auto"/>
          <w:sz w:val="22"/>
          <w:szCs w:val="22"/>
        </w:rPr>
        <w:t>202</w:t>
      </w:r>
      <w:r w:rsidR="00EC07EF" w:rsidRPr="00270022">
        <w:rPr>
          <w:color w:val="auto"/>
          <w:sz w:val="22"/>
          <w:szCs w:val="22"/>
        </w:rPr>
        <w:t>3</w:t>
      </w:r>
      <w:r w:rsidRPr="007407F8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7407F8">
        <w:rPr>
          <w:color w:val="auto"/>
          <w:sz w:val="22"/>
          <w:szCs w:val="22"/>
        </w:rPr>
        <w:t>and will be o</w:t>
      </w:r>
      <w:r w:rsidR="004D7D1A">
        <w:rPr>
          <w:color w:val="auto"/>
          <w:sz w:val="22"/>
          <w:szCs w:val="22"/>
        </w:rPr>
        <w:t>pen</w:t>
      </w:r>
      <w:r w:rsidRPr="007407F8">
        <w:rPr>
          <w:color w:val="auto"/>
          <w:sz w:val="22"/>
          <w:szCs w:val="22"/>
        </w:rPr>
        <w:t xml:space="preserve"> </w:t>
      </w:r>
      <w:r w:rsidRPr="004D7D1A">
        <w:rPr>
          <w:color w:val="auto"/>
          <w:sz w:val="22"/>
          <w:szCs w:val="22"/>
        </w:rPr>
        <w:t>until 31st March 202</w:t>
      </w:r>
      <w:r w:rsidR="00EC07EF" w:rsidRPr="004D7D1A">
        <w:rPr>
          <w:color w:val="auto"/>
          <w:sz w:val="22"/>
          <w:szCs w:val="22"/>
        </w:rPr>
        <w:t>4</w:t>
      </w:r>
      <w:r w:rsidR="00270022">
        <w:rPr>
          <w:color w:val="auto"/>
          <w:sz w:val="22"/>
          <w:szCs w:val="22"/>
        </w:rPr>
        <w:t xml:space="preserve"> or</w:t>
      </w:r>
      <w:r w:rsidRPr="007407F8">
        <w:rPr>
          <w:color w:val="auto"/>
          <w:sz w:val="22"/>
          <w:szCs w:val="22"/>
        </w:rPr>
        <w:t xml:space="preserve"> </w:t>
      </w:r>
      <w:r w:rsidR="00270022">
        <w:rPr>
          <w:color w:val="auto"/>
          <w:sz w:val="22"/>
          <w:szCs w:val="22"/>
        </w:rPr>
        <w:t>when</w:t>
      </w:r>
      <w:r w:rsidRPr="007407F8">
        <w:rPr>
          <w:color w:val="auto"/>
          <w:sz w:val="22"/>
          <w:szCs w:val="22"/>
        </w:rPr>
        <w:t xml:space="preserve"> all funds are </w:t>
      </w:r>
      <w:r w:rsidR="002B65EB">
        <w:rPr>
          <w:color w:val="auto"/>
          <w:sz w:val="22"/>
          <w:szCs w:val="22"/>
        </w:rPr>
        <w:t>exhausted</w:t>
      </w:r>
      <w:r w:rsidRPr="007407F8">
        <w:rPr>
          <w:color w:val="auto"/>
          <w:sz w:val="22"/>
          <w:szCs w:val="22"/>
        </w:rPr>
        <w:t>.</w:t>
      </w:r>
    </w:p>
    <w:p w14:paraId="736D8ED5" w14:textId="77777777" w:rsidR="00EC07EF" w:rsidRPr="007407F8" w:rsidRDefault="00EC07EF" w:rsidP="008469F7">
      <w:pPr>
        <w:pStyle w:val="Default"/>
        <w:rPr>
          <w:b/>
          <w:bCs/>
          <w:color w:val="auto"/>
          <w:sz w:val="22"/>
          <w:szCs w:val="22"/>
        </w:rPr>
      </w:pPr>
    </w:p>
    <w:p w14:paraId="4C8E64FE" w14:textId="3053F0C9" w:rsidR="008036E4" w:rsidRPr="007407F8" w:rsidRDefault="008036E4" w:rsidP="008469F7">
      <w:pPr>
        <w:pStyle w:val="Default"/>
        <w:rPr>
          <w:color w:val="auto"/>
          <w:sz w:val="22"/>
          <w:szCs w:val="22"/>
        </w:rPr>
      </w:pPr>
    </w:p>
    <w:p w14:paraId="0DC53CC4" w14:textId="7227CD10" w:rsidR="008036E4" w:rsidRDefault="009731C4" w:rsidP="008469F7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ELIGIBILITY </w:t>
      </w:r>
      <w:r w:rsidR="00687009" w:rsidRPr="007407F8">
        <w:rPr>
          <w:b/>
          <w:bCs/>
          <w:color w:val="auto"/>
          <w:sz w:val="22"/>
          <w:szCs w:val="22"/>
        </w:rPr>
        <w:t xml:space="preserve">CRITERIA </w:t>
      </w:r>
    </w:p>
    <w:p w14:paraId="590DD0AE" w14:textId="77777777" w:rsidR="001E31EA" w:rsidRPr="007407F8" w:rsidRDefault="001E31EA" w:rsidP="008469F7">
      <w:pPr>
        <w:pStyle w:val="Default"/>
        <w:rPr>
          <w:color w:val="auto"/>
          <w:sz w:val="22"/>
          <w:szCs w:val="22"/>
        </w:rPr>
      </w:pPr>
    </w:p>
    <w:p w14:paraId="62B8F288" w14:textId="53EFB6EE" w:rsidR="008036E4" w:rsidRDefault="008036E4" w:rsidP="009731C4">
      <w:pPr>
        <w:pStyle w:val="Default"/>
        <w:jc w:val="both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>Th</w:t>
      </w:r>
      <w:r w:rsidR="00192200" w:rsidRPr="007407F8">
        <w:rPr>
          <w:color w:val="auto"/>
          <w:sz w:val="22"/>
          <w:szCs w:val="22"/>
        </w:rPr>
        <w:t xml:space="preserve">is funding </w:t>
      </w:r>
      <w:r w:rsidRPr="007407F8">
        <w:rPr>
          <w:color w:val="auto"/>
          <w:sz w:val="22"/>
          <w:szCs w:val="22"/>
        </w:rPr>
        <w:t>programme is</w:t>
      </w:r>
      <w:r w:rsidR="00192200" w:rsidRPr="007407F8">
        <w:rPr>
          <w:color w:val="auto"/>
          <w:sz w:val="22"/>
          <w:szCs w:val="22"/>
        </w:rPr>
        <w:t xml:space="preserve"> </w:t>
      </w:r>
      <w:r w:rsidRPr="007407F8">
        <w:rPr>
          <w:color w:val="auto"/>
          <w:sz w:val="22"/>
          <w:szCs w:val="22"/>
        </w:rPr>
        <w:t>to support projects or initiatives</w:t>
      </w:r>
      <w:r w:rsidR="009731C4">
        <w:rPr>
          <w:color w:val="auto"/>
          <w:sz w:val="22"/>
          <w:szCs w:val="22"/>
        </w:rPr>
        <w:t>, both new and existing,</w:t>
      </w:r>
      <w:r w:rsidRPr="007407F8">
        <w:rPr>
          <w:color w:val="auto"/>
          <w:sz w:val="22"/>
          <w:szCs w:val="22"/>
        </w:rPr>
        <w:t xml:space="preserve"> </w:t>
      </w:r>
      <w:r w:rsidR="008469F7">
        <w:rPr>
          <w:color w:val="auto"/>
          <w:sz w:val="22"/>
          <w:szCs w:val="22"/>
        </w:rPr>
        <w:t>that</w:t>
      </w:r>
      <w:r w:rsidRPr="007407F8">
        <w:rPr>
          <w:color w:val="auto"/>
          <w:sz w:val="22"/>
          <w:szCs w:val="22"/>
        </w:rPr>
        <w:t xml:space="preserve"> address health inequalities and the wider determinants of health within your local area. Health inequalities refers to </w:t>
      </w:r>
      <w:r w:rsidR="001E31EA">
        <w:rPr>
          <w:color w:val="auto"/>
          <w:sz w:val="22"/>
          <w:szCs w:val="22"/>
        </w:rPr>
        <w:t xml:space="preserve">the </w:t>
      </w:r>
      <w:r w:rsidRPr="007407F8">
        <w:rPr>
          <w:color w:val="auto"/>
          <w:sz w:val="22"/>
          <w:szCs w:val="22"/>
        </w:rPr>
        <w:t>differences in the care that people receive and the opportunities that they have to lead healthy lives. Health</w:t>
      </w:r>
      <w:r w:rsidR="00192200" w:rsidRPr="007407F8">
        <w:rPr>
          <w:color w:val="auto"/>
          <w:sz w:val="22"/>
          <w:szCs w:val="22"/>
        </w:rPr>
        <w:t xml:space="preserve"> I</w:t>
      </w:r>
      <w:r w:rsidRPr="007407F8">
        <w:rPr>
          <w:color w:val="auto"/>
          <w:sz w:val="22"/>
          <w:szCs w:val="22"/>
        </w:rPr>
        <w:t xml:space="preserve">nequalities grants could therefore be focused on reducing differences in: </w:t>
      </w:r>
    </w:p>
    <w:p w14:paraId="28DDCDE8" w14:textId="77777777" w:rsidR="008469F7" w:rsidRPr="007407F8" w:rsidRDefault="008469F7" w:rsidP="008469F7">
      <w:pPr>
        <w:pStyle w:val="Default"/>
        <w:rPr>
          <w:color w:val="auto"/>
          <w:sz w:val="22"/>
          <w:szCs w:val="22"/>
        </w:rPr>
      </w:pPr>
    </w:p>
    <w:p w14:paraId="6C3D489C" w14:textId="77777777" w:rsidR="008036E4" w:rsidRPr="007407F8" w:rsidRDefault="008036E4" w:rsidP="008469F7">
      <w:pPr>
        <w:pStyle w:val="Default"/>
        <w:ind w:left="720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• health status, for example, life expectancy </w:t>
      </w:r>
    </w:p>
    <w:p w14:paraId="06177685" w14:textId="77777777" w:rsidR="008036E4" w:rsidRPr="007407F8" w:rsidRDefault="008036E4" w:rsidP="008469F7">
      <w:pPr>
        <w:pStyle w:val="Default"/>
        <w:ind w:left="720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• access to care, for example, availability of given services </w:t>
      </w:r>
    </w:p>
    <w:p w14:paraId="4D2A8AE2" w14:textId="77777777" w:rsidR="008036E4" w:rsidRPr="007407F8" w:rsidRDefault="008036E4" w:rsidP="008469F7">
      <w:pPr>
        <w:pStyle w:val="Default"/>
        <w:ind w:left="720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• quality and experience of care, for example, levels of patient satisfaction </w:t>
      </w:r>
    </w:p>
    <w:p w14:paraId="741ECD46" w14:textId="77777777" w:rsidR="008036E4" w:rsidRPr="007407F8" w:rsidRDefault="008036E4" w:rsidP="008469F7">
      <w:pPr>
        <w:pStyle w:val="Default"/>
        <w:ind w:left="720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• behavioural risks to health, for example, smoking rates </w:t>
      </w:r>
    </w:p>
    <w:p w14:paraId="5CB5FA14" w14:textId="55CCF3C2" w:rsidR="008036E4" w:rsidRPr="007407F8" w:rsidRDefault="008036E4" w:rsidP="008469F7">
      <w:pPr>
        <w:pStyle w:val="Default"/>
        <w:ind w:left="720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>• wider determinants of health, for example, quality of housing, employment, environment, training, and education</w:t>
      </w:r>
      <w:r w:rsidR="00192200" w:rsidRPr="007407F8">
        <w:rPr>
          <w:color w:val="auto"/>
          <w:sz w:val="22"/>
          <w:szCs w:val="22"/>
        </w:rPr>
        <w:t xml:space="preserve">. </w:t>
      </w:r>
    </w:p>
    <w:p w14:paraId="2F5C7D31" w14:textId="77777777" w:rsidR="00192200" w:rsidRDefault="00192200" w:rsidP="008469F7">
      <w:pPr>
        <w:pStyle w:val="Default"/>
        <w:rPr>
          <w:color w:val="auto"/>
          <w:sz w:val="22"/>
          <w:szCs w:val="22"/>
        </w:rPr>
      </w:pPr>
    </w:p>
    <w:p w14:paraId="7DD53801" w14:textId="77777777" w:rsidR="008469F7" w:rsidRPr="007407F8" w:rsidRDefault="008469F7" w:rsidP="008469F7">
      <w:pPr>
        <w:pStyle w:val="Default"/>
        <w:rPr>
          <w:color w:val="auto"/>
          <w:sz w:val="22"/>
          <w:szCs w:val="22"/>
        </w:rPr>
      </w:pPr>
    </w:p>
    <w:p w14:paraId="4C47B0A6" w14:textId="77D28408" w:rsidR="008036E4" w:rsidRDefault="008036E4" w:rsidP="009731C4">
      <w:pPr>
        <w:pStyle w:val="Default"/>
        <w:jc w:val="both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>They could also be focused on supporting individuals or groups that may experience poorer health outcomes due to:</w:t>
      </w:r>
    </w:p>
    <w:p w14:paraId="06CE2BD2" w14:textId="77777777" w:rsidR="008469F7" w:rsidRPr="007407F8" w:rsidRDefault="008469F7" w:rsidP="008469F7">
      <w:pPr>
        <w:pStyle w:val="Default"/>
        <w:rPr>
          <w:color w:val="auto"/>
          <w:sz w:val="22"/>
          <w:szCs w:val="22"/>
        </w:rPr>
      </w:pPr>
    </w:p>
    <w:p w14:paraId="7550B2E8" w14:textId="77777777" w:rsidR="008036E4" w:rsidRPr="007407F8" w:rsidRDefault="008036E4" w:rsidP="008469F7">
      <w:pPr>
        <w:pStyle w:val="Default"/>
        <w:ind w:left="720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• socio-economic factors, for example, income, level of deprivation </w:t>
      </w:r>
    </w:p>
    <w:p w14:paraId="33EC6FFC" w14:textId="77777777" w:rsidR="008036E4" w:rsidRPr="007407F8" w:rsidRDefault="008036E4" w:rsidP="008469F7">
      <w:pPr>
        <w:pStyle w:val="Default"/>
        <w:ind w:left="720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• geography, for example, region or whether urban or rural </w:t>
      </w:r>
    </w:p>
    <w:p w14:paraId="1090DA36" w14:textId="77777777" w:rsidR="008036E4" w:rsidRPr="007407F8" w:rsidRDefault="008036E4" w:rsidP="008469F7">
      <w:pPr>
        <w:pStyle w:val="Default"/>
        <w:ind w:left="720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• specific characteristics including those protected in law, such as sex, ethnicity, or disability </w:t>
      </w:r>
    </w:p>
    <w:p w14:paraId="27B764A5" w14:textId="77777777" w:rsidR="00192200" w:rsidRPr="007407F8" w:rsidRDefault="008036E4" w:rsidP="008469F7">
      <w:pPr>
        <w:pStyle w:val="Default"/>
        <w:ind w:left="720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>• socially excluded groups, for example, people experiencing homelessness.</w:t>
      </w:r>
    </w:p>
    <w:p w14:paraId="200FFDEB" w14:textId="0A3B8058" w:rsidR="008036E4" w:rsidRDefault="008036E4" w:rsidP="008469F7">
      <w:pPr>
        <w:pStyle w:val="Default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 </w:t>
      </w:r>
    </w:p>
    <w:p w14:paraId="6B084770" w14:textId="77777777" w:rsidR="008469F7" w:rsidRPr="007407F8" w:rsidRDefault="008469F7" w:rsidP="008469F7">
      <w:pPr>
        <w:pStyle w:val="Default"/>
        <w:rPr>
          <w:color w:val="auto"/>
          <w:sz w:val="22"/>
          <w:szCs w:val="22"/>
        </w:rPr>
      </w:pPr>
    </w:p>
    <w:p w14:paraId="208CF1F8" w14:textId="58731B29" w:rsidR="008036E4" w:rsidRDefault="008036E4" w:rsidP="009731C4">
      <w:pPr>
        <w:pStyle w:val="Default"/>
        <w:jc w:val="both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For more information on work to reduce health inequalities in Mid and South Essex </w:t>
      </w:r>
      <w:r w:rsidR="00645A75">
        <w:rPr>
          <w:color w:val="auto"/>
          <w:sz w:val="22"/>
          <w:szCs w:val="22"/>
        </w:rPr>
        <w:t xml:space="preserve">(includes </w:t>
      </w:r>
      <w:r w:rsidR="00F079C2">
        <w:rPr>
          <w:color w:val="auto"/>
          <w:sz w:val="22"/>
          <w:szCs w:val="22"/>
        </w:rPr>
        <w:t xml:space="preserve">Basildon &amp; Brentwood) </w:t>
      </w:r>
      <w:r w:rsidRPr="007407F8">
        <w:rPr>
          <w:color w:val="auto"/>
          <w:sz w:val="22"/>
          <w:szCs w:val="22"/>
        </w:rPr>
        <w:t xml:space="preserve">please see </w:t>
      </w:r>
      <w:hyperlink r:id="rId11" w:history="1">
        <w:r w:rsidR="00192200" w:rsidRPr="007407F8">
          <w:rPr>
            <w:rStyle w:val="Hyperlink"/>
            <w:color w:val="auto"/>
            <w:sz w:val="22"/>
            <w:szCs w:val="22"/>
          </w:rPr>
          <w:t>https://www.midandsouthessex.ics.nhs.uk/work/health-inequalities/</w:t>
        </w:r>
      </w:hyperlink>
      <w:r w:rsidR="00192200" w:rsidRPr="007407F8">
        <w:rPr>
          <w:color w:val="auto"/>
          <w:sz w:val="22"/>
          <w:szCs w:val="22"/>
        </w:rPr>
        <w:t xml:space="preserve"> </w:t>
      </w:r>
    </w:p>
    <w:p w14:paraId="7CE3023F" w14:textId="77777777" w:rsidR="007460BB" w:rsidRDefault="007460BB" w:rsidP="008469F7">
      <w:pPr>
        <w:pStyle w:val="Default"/>
        <w:rPr>
          <w:color w:val="auto"/>
          <w:sz w:val="22"/>
          <w:szCs w:val="22"/>
        </w:rPr>
      </w:pPr>
    </w:p>
    <w:p w14:paraId="5072F961" w14:textId="77777777" w:rsidR="001E31EA" w:rsidRDefault="001E31EA" w:rsidP="008469F7">
      <w:pPr>
        <w:pStyle w:val="Default"/>
        <w:rPr>
          <w:color w:val="auto"/>
          <w:sz w:val="22"/>
          <w:szCs w:val="22"/>
        </w:rPr>
      </w:pPr>
    </w:p>
    <w:p w14:paraId="57FD46DE" w14:textId="77777777" w:rsidR="001E31EA" w:rsidRDefault="001E31EA" w:rsidP="008469F7">
      <w:pPr>
        <w:pStyle w:val="Default"/>
        <w:rPr>
          <w:color w:val="auto"/>
          <w:sz w:val="22"/>
          <w:szCs w:val="22"/>
        </w:rPr>
      </w:pPr>
    </w:p>
    <w:p w14:paraId="216B173D" w14:textId="77777777" w:rsidR="001E31EA" w:rsidRDefault="001E31EA" w:rsidP="008469F7">
      <w:pPr>
        <w:pStyle w:val="Default"/>
        <w:rPr>
          <w:color w:val="auto"/>
          <w:sz w:val="22"/>
          <w:szCs w:val="22"/>
        </w:rPr>
      </w:pPr>
    </w:p>
    <w:p w14:paraId="26FFDE06" w14:textId="77777777" w:rsidR="001E31EA" w:rsidRDefault="001E31EA" w:rsidP="008469F7">
      <w:pPr>
        <w:pStyle w:val="Default"/>
        <w:rPr>
          <w:color w:val="auto"/>
          <w:sz w:val="22"/>
          <w:szCs w:val="22"/>
        </w:rPr>
      </w:pPr>
    </w:p>
    <w:p w14:paraId="2123E1D1" w14:textId="77777777" w:rsidR="001E31EA" w:rsidRDefault="001E31EA" w:rsidP="008469F7">
      <w:pPr>
        <w:pStyle w:val="Default"/>
        <w:rPr>
          <w:color w:val="auto"/>
          <w:sz w:val="22"/>
          <w:szCs w:val="22"/>
        </w:rPr>
      </w:pPr>
    </w:p>
    <w:p w14:paraId="39563320" w14:textId="77777777" w:rsidR="00844D9E" w:rsidRDefault="00844D9E" w:rsidP="008469F7">
      <w:pPr>
        <w:pStyle w:val="selectionshareable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14:paraId="419CF4EA" w14:textId="77777777" w:rsidR="00844D9E" w:rsidRDefault="00844D9E" w:rsidP="008469F7">
      <w:pPr>
        <w:pStyle w:val="selectionshareable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14:paraId="094B2EEB" w14:textId="04CCD891" w:rsidR="007460BB" w:rsidRPr="007407F8" w:rsidRDefault="007460BB" w:rsidP="008469F7">
      <w:pPr>
        <w:pStyle w:val="selectionshareable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7407F8">
        <w:rPr>
          <w:rFonts w:ascii="Arial" w:hAnsi="Arial" w:cs="Arial"/>
          <w:b/>
          <w:bCs/>
          <w:sz w:val="22"/>
          <w:szCs w:val="22"/>
        </w:rPr>
        <w:t>PROCESS</w:t>
      </w:r>
    </w:p>
    <w:p w14:paraId="2453B5AE" w14:textId="07BCBC3C" w:rsidR="007460BB" w:rsidRPr="007407F8" w:rsidRDefault="007460BB" w:rsidP="008469F7">
      <w:pPr>
        <w:pStyle w:val="Default"/>
        <w:numPr>
          <w:ilvl w:val="0"/>
          <w:numId w:val="7"/>
        </w:numPr>
        <w:spacing w:after="24"/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>Confirm you meet the</w:t>
      </w:r>
      <w:r>
        <w:rPr>
          <w:color w:val="auto"/>
          <w:sz w:val="22"/>
          <w:szCs w:val="22"/>
        </w:rPr>
        <w:t xml:space="preserve"> application</w:t>
      </w:r>
      <w:r w:rsidRPr="007407F8">
        <w:rPr>
          <w:color w:val="auto"/>
          <w:sz w:val="22"/>
          <w:szCs w:val="22"/>
        </w:rPr>
        <w:t xml:space="preserve"> criteria </w:t>
      </w:r>
      <w:r w:rsidR="009731C4">
        <w:rPr>
          <w:color w:val="auto"/>
          <w:sz w:val="22"/>
          <w:szCs w:val="22"/>
        </w:rPr>
        <w:t>above</w:t>
      </w:r>
      <w:r w:rsidRPr="007407F8">
        <w:rPr>
          <w:color w:val="auto"/>
          <w:sz w:val="22"/>
          <w:szCs w:val="22"/>
        </w:rPr>
        <w:t xml:space="preserve">. </w:t>
      </w:r>
    </w:p>
    <w:p w14:paraId="3A6D928D" w14:textId="4C0D722E" w:rsidR="007460BB" w:rsidRPr="00525BA7" w:rsidRDefault="007460BB" w:rsidP="00525BA7">
      <w:pPr>
        <w:pStyle w:val="Default"/>
        <w:numPr>
          <w:ilvl w:val="0"/>
          <w:numId w:val="7"/>
        </w:numPr>
        <w:spacing w:after="24"/>
        <w:rPr>
          <w:rFonts w:ascii="Calibri" w:hAnsi="Calibri"/>
          <w:szCs w:val="22"/>
        </w:rPr>
      </w:pPr>
      <w:r w:rsidRPr="007407F8">
        <w:rPr>
          <w:color w:val="auto"/>
          <w:sz w:val="22"/>
          <w:szCs w:val="22"/>
        </w:rPr>
        <w:t xml:space="preserve">Apply online by </w:t>
      </w:r>
      <w:r>
        <w:rPr>
          <w:color w:val="auto"/>
          <w:sz w:val="22"/>
          <w:szCs w:val="22"/>
        </w:rPr>
        <w:t xml:space="preserve">following this link – </w:t>
      </w:r>
      <w:hyperlink r:id="rId12" w:history="1">
        <w:r w:rsidR="00525BA7">
          <w:rPr>
            <w:rStyle w:val="Hyperlink"/>
          </w:rPr>
          <w:t>https://forms.gle/454Dripvxkt1caEw9</w:t>
        </w:r>
      </w:hyperlink>
      <w:r w:rsidR="00CF4FB8" w:rsidRPr="00CF4FB8">
        <w:rPr>
          <w:rStyle w:val="Hyperlink"/>
          <w:color w:val="auto"/>
          <w:u w:val="none"/>
        </w:rPr>
        <w:t xml:space="preserve"> or </w:t>
      </w:r>
      <w:r w:rsidR="00CF4FB8">
        <w:rPr>
          <w:rStyle w:val="Hyperlink"/>
          <w:color w:val="auto"/>
          <w:u w:val="none"/>
        </w:rPr>
        <w:t xml:space="preserve">via </w:t>
      </w:r>
      <w:hyperlink r:id="rId13" w:history="1">
        <w:r w:rsidR="00CF4FB8" w:rsidRPr="00CF4FB8">
          <w:rPr>
            <w:rStyle w:val="Hyperlink"/>
          </w:rPr>
          <w:t>word document</w:t>
        </w:r>
      </w:hyperlink>
    </w:p>
    <w:p w14:paraId="35330035" w14:textId="77777777" w:rsidR="007460BB" w:rsidRPr="007407F8" w:rsidRDefault="007460BB" w:rsidP="008469F7">
      <w:pPr>
        <w:pStyle w:val="Default"/>
        <w:numPr>
          <w:ilvl w:val="0"/>
          <w:numId w:val="7"/>
        </w:numPr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l</w:t>
      </w:r>
      <w:r w:rsidRPr="007407F8">
        <w:rPr>
          <w:color w:val="auto"/>
          <w:sz w:val="22"/>
          <w:szCs w:val="22"/>
        </w:rPr>
        <w:t>ocal CVS</w:t>
      </w:r>
      <w:r>
        <w:rPr>
          <w:color w:val="auto"/>
          <w:sz w:val="22"/>
          <w:szCs w:val="22"/>
        </w:rPr>
        <w:t xml:space="preserve"> will</w:t>
      </w:r>
      <w:r w:rsidRPr="007407F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quality-check the</w:t>
      </w:r>
      <w:r w:rsidRPr="007407F8">
        <w:rPr>
          <w:color w:val="auto"/>
          <w:sz w:val="22"/>
          <w:szCs w:val="22"/>
        </w:rPr>
        <w:t xml:space="preserve"> applications for submission</w:t>
      </w:r>
      <w:r>
        <w:rPr>
          <w:color w:val="auto"/>
          <w:sz w:val="22"/>
          <w:szCs w:val="22"/>
        </w:rPr>
        <w:t xml:space="preserve"> to the panel. Applicants may be contacted for clarification or missing information.</w:t>
      </w:r>
    </w:p>
    <w:p w14:paraId="7471E1E3" w14:textId="633FC10B" w:rsidR="007460BB" w:rsidRPr="00E012DA" w:rsidRDefault="007460BB" w:rsidP="00E012DA">
      <w:pPr>
        <w:pStyle w:val="Default"/>
        <w:numPr>
          <w:ilvl w:val="0"/>
          <w:numId w:val="7"/>
        </w:numPr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l</w:t>
      </w:r>
      <w:r w:rsidRPr="007407F8">
        <w:rPr>
          <w:color w:val="auto"/>
          <w:sz w:val="22"/>
          <w:szCs w:val="22"/>
        </w:rPr>
        <w:t xml:space="preserve">ocal </w:t>
      </w:r>
      <w:r>
        <w:rPr>
          <w:color w:val="auto"/>
          <w:sz w:val="22"/>
          <w:szCs w:val="22"/>
        </w:rPr>
        <w:t>funding</w:t>
      </w:r>
      <w:r w:rsidRPr="007407F8">
        <w:rPr>
          <w:color w:val="auto"/>
          <w:sz w:val="22"/>
          <w:szCs w:val="22"/>
        </w:rPr>
        <w:t xml:space="preserve"> panel</w:t>
      </w:r>
      <w:r>
        <w:rPr>
          <w:color w:val="auto"/>
          <w:sz w:val="22"/>
          <w:szCs w:val="22"/>
        </w:rPr>
        <w:t xml:space="preserve"> will meet monthly to review applications and provide an approved/declined outcome.</w:t>
      </w:r>
      <w:r w:rsidR="00D40FA3">
        <w:rPr>
          <w:color w:val="auto"/>
          <w:sz w:val="22"/>
          <w:szCs w:val="22"/>
        </w:rPr>
        <w:t xml:space="preserve"> The panel consists of re</w:t>
      </w:r>
      <w:r w:rsidR="00D813CB">
        <w:rPr>
          <w:color w:val="auto"/>
          <w:sz w:val="22"/>
          <w:szCs w:val="22"/>
        </w:rPr>
        <w:t xml:space="preserve">presentatives from </w:t>
      </w:r>
      <w:r w:rsidR="00744431" w:rsidRPr="00744431">
        <w:rPr>
          <w:color w:val="auto"/>
          <w:sz w:val="22"/>
          <w:szCs w:val="22"/>
        </w:rPr>
        <w:t>Basildon District Council, Brentwood Borough Council, Public Health, Brentwood &amp; Basildon Alliance and NHS Clinical Lead.  Basildon, Billericay &amp; Wickford CVS and Brentwood CVS assist the panel, but do not have decision making powers.</w:t>
      </w:r>
    </w:p>
    <w:p w14:paraId="4FF3B860" w14:textId="77777777" w:rsidR="007460BB" w:rsidRDefault="007460BB" w:rsidP="008469F7">
      <w:pPr>
        <w:pStyle w:val="Default"/>
        <w:numPr>
          <w:ilvl w:val="0"/>
          <w:numId w:val="7"/>
        </w:numPr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AA69C1">
        <w:rPr>
          <w:color w:val="auto"/>
          <w:sz w:val="22"/>
          <w:szCs w:val="22"/>
        </w:rPr>
        <w:t xml:space="preserve">uccessful </w:t>
      </w:r>
      <w:r>
        <w:rPr>
          <w:color w:val="auto"/>
          <w:sz w:val="22"/>
          <w:szCs w:val="22"/>
        </w:rPr>
        <w:t xml:space="preserve">applications </w:t>
      </w:r>
      <w:r w:rsidRPr="00AA69C1">
        <w:rPr>
          <w:color w:val="auto"/>
          <w:sz w:val="22"/>
          <w:szCs w:val="22"/>
        </w:rPr>
        <w:t xml:space="preserve">will be </w:t>
      </w:r>
      <w:r>
        <w:rPr>
          <w:color w:val="auto"/>
          <w:sz w:val="22"/>
          <w:szCs w:val="22"/>
        </w:rPr>
        <w:t>contacted to discuss due diligence checks, payment schedules, required support, and monitoring expectations which will formulate a grant agreement including any terms &amp; conditions.</w:t>
      </w:r>
    </w:p>
    <w:p w14:paraId="53F52A71" w14:textId="77777777" w:rsidR="007460BB" w:rsidRPr="00AA69C1" w:rsidRDefault="007460BB" w:rsidP="008469F7">
      <w:pPr>
        <w:pStyle w:val="Default"/>
        <w:numPr>
          <w:ilvl w:val="0"/>
          <w:numId w:val="7"/>
        </w:numPr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Complete the signing of the grant agreement and administer funds.</w:t>
      </w:r>
    </w:p>
    <w:p w14:paraId="7F6A1CA5" w14:textId="77777777" w:rsidR="007460BB" w:rsidRPr="007407F8" w:rsidRDefault="007460BB" w:rsidP="008469F7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7407F8">
        <w:rPr>
          <w:color w:val="auto"/>
          <w:sz w:val="22"/>
          <w:szCs w:val="22"/>
        </w:rPr>
        <w:t xml:space="preserve">Monitoring required on </w:t>
      </w:r>
      <w:r w:rsidRPr="0093099C">
        <w:rPr>
          <w:color w:val="auto"/>
          <w:sz w:val="22"/>
          <w:szCs w:val="22"/>
        </w:rPr>
        <w:t>completion</w:t>
      </w:r>
      <w:r>
        <w:rPr>
          <w:b/>
          <w:bCs/>
          <w:color w:val="auto"/>
          <w:sz w:val="22"/>
          <w:szCs w:val="22"/>
        </w:rPr>
        <w:t xml:space="preserve"> </w:t>
      </w:r>
      <w:r w:rsidRPr="0093099C">
        <w:rPr>
          <w:color w:val="auto"/>
          <w:sz w:val="22"/>
          <w:szCs w:val="22"/>
        </w:rPr>
        <w:t xml:space="preserve">(or agreed timescales) </w:t>
      </w:r>
      <w:r w:rsidRPr="007407F8">
        <w:rPr>
          <w:color w:val="auto"/>
          <w:sz w:val="22"/>
          <w:szCs w:val="22"/>
        </w:rPr>
        <w:t xml:space="preserve">of </w:t>
      </w:r>
      <w:r>
        <w:rPr>
          <w:color w:val="auto"/>
          <w:sz w:val="22"/>
          <w:szCs w:val="22"/>
        </w:rPr>
        <w:t xml:space="preserve">the </w:t>
      </w:r>
      <w:r w:rsidRPr="007407F8">
        <w:rPr>
          <w:color w:val="auto"/>
          <w:sz w:val="22"/>
          <w:szCs w:val="22"/>
        </w:rPr>
        <w:t xml:space="preserve">project to share outcomes and impact. </w:t>
      </w:r>
    </w:p>
    <w:p w14:paraId="68330B73" w14:textId="77777777" w:rsidR="007460BB" w:rsidRPr="007407F8" w:rsidRDefault="007460BB" w:rsidP="008469F7">
      <w:pPr>
        <w:pStyle w:val="Default"/>
        <w:rPr>
          <w:color w:val="auto"/>
          <w:sz w:val="22"/>
          <w:szCs w:val="22"/>
        </w:rPr>
      </w:pPr>
    </w:p>
    <w:p w14:paraId="490E002C" w14:textId="77777777" w:rsidR="00192200" w:rsidRPr="007407F8" w:rsidRDefault="00192200" w:rsidP="008469F7">
      <w:pPr>
        <w:pStyle w:val="Default"/>
        <w:rPr>
          <w:b/>
          <w:bCs/>
          <w:color w:val="auto"/>
          <w:sz w:val="22"/>
          <w:szCs w:val="22"/>
        </w:rPr>
      </w:pPr>
    </w:p>
    <w:p w14:paraId="4E6BDF01" w14:textId="77777777" w:rsidR="00AA1322" w:rsidRDefault="00AA1322" w:rsidP="008469F7">
      <w:pPr>
        <w:pStyle w:val="Default"/>
        <w:rPr>
          <w:b/>
          <w:bCs/>
          <w:color w:val="auto"/>
          <w:sz w:val="22"/>
          <w:szCs w:val="22"/>
        </w:rPr>
      </w:pPr>
    </w:p>
    <w:p w14:paraId="75417A2F" w14:textId="05E4F8AC" w:rsidR="008036E4" w:rsidRPr="008C5FC0" w:rsidRDefault="00687009" w:rsidP="008469F7">
      <w:pPr>
        <w:pStyle w:val="Default"/>
        <w:rPr>
          <w:b/>
          <w:bCs/>
          <w:color w:val="auto"/>
          <w:sz w:val="22"/>
          <w:szCs w:val="22"/>
        </w:rPr>
      </w:pPr>
      <w:r w:rsidRPr="007407F8">
        <w:rPr>
          <w:b/>
          <w:bCs/>
          <w:color w:val="auto"/>
          <w:sz w:val="22"/>
          <w:szCs w:val="22"/>
        </w:rPr>
        <w:t xml:space="preserve">SUPPORT </w:t>
      </w:r>
    </w:p>
    <w:p w14:paraId="4908CC26" w14:textId="77777777" w:rsidR="00D5687A" w:rsidRPr="007407F8" w:rsidRDefault="00D5687A" w:rsidP="008469F7">
      <w:pPr>
        <w:rPr>
          <w:rFonts w:cs="Arial"/>
          <w:sz w:val="22"/>
          <w:szCs w:val="22"/>
        </w:rPr>
      </w:pPr>
    </w:p>
    <w:p w14:paraId="301E91FF" w14:textId="1C27B77E" w:rsidR="009E5B24" w:rsidRDefault="008036E4" w:rsidP="009731C4">
      <w:pPr>
        <w:jc w:val="both"/>
        <w:rPr>
          <w:rFonts w:cs="Arial"/>
          <w:sz w:val="22"/>
          <w:szCs w:val="22"/>
        </w:rPr>
      </w:pPr>
      <w:r w:rsidRPr="007407F8">
        <w:rPr>
          <w:rFonts w:cs="Arial"/>
          <w:sz w:val="22"/>
          <w:szCs w:val="22"/>
        </w:rPr>
        <w:t>If you would like to access support to complete your application, please contact</w:t>
      </w:r>
      <w:r w:rsidR="009731C4">
        <w:rPr>
          <w:rFonts w:cs="Arial"/>
          <w:sz w:val="22"/>
          <w:szCs w:val="22"/>
        </w:rPr>
        <w:t>:</w:t>
      </w:r>
      <w:r w:rsidR="00192200" w:rsidRPr="007407F8">
        <w:rPr>
          <w:rFonts w:cs="Arial"/>
          <w:sz w:val="22"/>
          <w:szCs w:val="22"/>
        </w:rPr>
        <w:t xml:space="preserve"> </w:t>
      </w:r>
    </w:p>
    <w:p w14:paraId="1322738A" w14:textId="28FC8627" w:rsidR="009E5B24" w:rsidRDefault="00021CC4" w:rsidP="008469F7">
      <w:pPr>
        <w:rPr>
          <w:rFonts w:cs="Arial"/>
          <w:sz w:val="22"/>
          <w:szCs w:val="22"/>
        </w:rPr>
      </w:pPr>
      <w:r w:rsidRPr="007407F8">
        <w:rPr>
          <w:rFonts w:cs="Arial"/>
          <w:sz w:val="22"/>
          <w:szCs w:val="22"/>
        </w:rPr>
        <w:t xml:space="preserve">Arsen at </w:t>
      </w:r>
      <w:hyperlink r:id="rId14" w:history="1">
        <w:r w:rsidRPr="007407F8">
          <w:rPr>
            <w:rStyle w:val="Hyperlink"/>
            <w:rFonts w:cs="Arial"/>
            <w:sz w:val="22"/>
            <w:szCs w:val="22"/>
          </w:rPr>
          <w:t>funding@brentwoodcvs.org.uk</w:t>
        </w:r>
      </w:hyperlink>
      <w:r w:rsidR="00192200" w:rsidRPr="007407F8">
        <w:rPr>
          <w:rFonts w:cs="Arial"/>
          <w:sz w:val="22"/>
          <w:szCs w:val="22"/>
        </w:rPr>
        <w:t xml:space="preserve"> if you are based in </w:t>
      </w:r>
      <w:r w:rsidR="00844D9E" w:rsidRPr="007407F8">
        <w:rPr>
          <w:rFonts w:cs="Arial"/>
          <w:sz w:val="22"/>
          <w:szCs w:val="22"/>
        </w:rPr>
        <w:t>Brentwood</w:t>
      </w:r>
    </w:p>
    <w:p w14:paraId="45FE9330" w14:textId="7EDEEBA3" w:rsidR="00290090" w:rsidRPr="007407F8" w:rsidRDefault="009E5B24" w:rsidP="008469F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Pippa at </w:t>
      </w:r>
      <w:hyperlink r:id="rId15" w:history="1">
        <w:r w:rsidRPr="005F3240">
          <w:rPr>
            <w:rStyle w:val="Hyperlink"/>
            <w:rFonts w:cs="Arial"/>
            <w:sz w:val="22"/>
            <w:szCs w:val="22"/>
          </w:rPr>
          <w:t>admin@bbwcvs.org.uk</w:t>
        </w:r>
      </w:hyperlink>
      <w:r w:rsidR="00021CC4" w:rsidRPr="007407F8">
        <w:rPr>
          <w:rFonts w:cs="Arial"/>
          <w:sz w:val="22"/>
          <w:szCs w:val="22"/>
        </w:rPr>
        <w:t xml:space="preserve"> </w:t>
      </w:r>
      <w:r w:rsidR="00D5687A" w:rsidRPr="007407F8">
        <w:rPr>
          <w:rFonts w:cs="Arial"/>
          <w:sz w:val="22"/>
          <w:szCs w:val="22"/>
        </w:rPr>
        <w:t xml:space="preserve">if </w:t>
      </w:r>
      <w:r w:rsidR="00844D9E">
        <w:rPr>
          <w:rFonts w:cs="Arial"/>
          <w:sz w:val="22"/>
          <w:szCs w:val="22"/>
        </w:rPr>
        <w:t>based within</w:t>
      </w:r>
      <w:r w:rsidR="00D5687A" w:rsidRPr="007407F8">
        <w:rPr>
          <w:rFonts w:cs="Arial"/>
          <w:sz w:val="22"/>
          <w:szCs w:val="22"/>
        </w:rPr>
        <w:t xml:space="preserve"> Basildon</w:t>
      </w:r>
    </w:p>
    <w:sectPr w:rsidR="00290090" w:rsidRPr="007407F8" w:rsidSect="000A73A4">
      <w:headerReference w:type="default" r:id="rId16"/>
      <w:footerReference w:type="default" r:id="rId17"/>
      <w:pgSz w:w="11906" w:h="16838"/>
      <w:pgMar w:top="1852" w:right="1440" w:bottom="1135" w:left="1440" w:header="851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E60F" w14:textId="77777777" w:rsidR="000D7D20" w:rsidRDefault="000D7D20" w:rsidP="008E165A">
      <w:pPr>
        <w:spacing w:line="240" w:lineRule="auto"/>
      </w:pPr>
      <w:r>
        <w:separator/>
      </w:r>
    </w:p>
  </w:endnote>
  <w:endnote w:type="continuationSeparator" w:id="0">
    <w:p w14:paraId="4522F4EC" w14:textId="77777777" w:rsidR="000D7D20" w:rsidRDefault="000D7D20" w:rsidP="008E165A">
      <w:pPr>
        <w:spacing w:line="240" w:lineRule="auto"/>
      </w:pPr>
      <w:r>
        <w:continuationSeparator/>
      </w:r>
    </w:p>
  </w:endnote>
  <w:endnote w:type="continuationNotice" w:id="1">
    <w:p w14:paraId="44B17BBB" w14:textId="77777777" w:rsidR="000D7D20" w:rsidRDefault="000D7D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49D1" w14:textId="7748DC27" w:rsidR="001B712D" w:rsidRPr="009844AF" w:rsidRDefault="00C712FA" w:rsidP="002E7AA1">
    <w:pPr>
      <w:pStyle w:val="Footer"/>
      <w:tabs>
        <w:tab w:val="clear" w:pos="4513"/>
        <w:tab w:val="clear" w:pos="9026"/>
        <w:tab w:val="left" w:pos="3869"/>
      </w:tabs>
      <w:rPr>
        <w:b/>
        <w:bCs/>
        <w:sz w:val="14"/>
        <w:szCs w:val="14"/>
      </w:rPr>
    </w:pPr>
    <w:r>
      <w:rPr>
        <w:b/>
        <w:bCs/>
        <w:noProof/>
        <w:sz w:val="14"/>
        <w:szCs w:val="14"/>
        <w14:ligatures w14:val="standardContextual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88386DA" wp14:editId="5D78A9B4">
              <wp:simplePos x="0" y="0"/>
              <wp:positionH relativeFrom="page">
                <wp:posOffset>-97790</wp:posOffset>
              </wp:positionH>
              <wp:positionV relativeFrom="paragraph">
                <wp:posOffset>-113335</wp:posOffset>
              </wp:positionV>
              <wp:extent cx="7651789" cy="1312697"/>
              <wp:effectExtent l="0" t="0" r="6350" b="1905"/>
              <wp:wrapNone/>
              <wp:docPr id="1381817701" name="Rectangle 13818177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1789" cy="131269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BE7476" id="Rectangle 6" o:spid="_x0000_s1026" style="position:absolute;margin-left:-7.7pt;margin-top:-8.9pt;width:602.5pt;height:103.3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" fillcolor="#d9e2f3 [660]" stroked="f" strokeweight="1pt">
              <w10:wrap anchorx="page"/>
            </v:rect>
          </w:pict>
        </mc:Fallback>
      </mc:AlternateContent>
    </w:r>
    <w:r w:rsidR="009627A0" w:rsidRPr="009844AF">
      <w:rPr>
        <w:b/>
        <w:b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4FAE683B" wp14:editId="57F8FB4E">
              <wp:simplePos x="0" y="0"/>
              <wp:positionH relativeFrom="margin">
                <wp:posOffset>2734508</wp:posOffset>
              </wp:positionH>
              <wp:positionV relativeFrom="paragraph">
                <wp:posOffset>16187</wp:posOffset>
              </wp:positionV>
              <wp:extent cx="1905" cy="464820"/>
              <wp:effectExtent l="0" t="0" r="36195" b="30480"/>
              <wp:wrapNone/>
              <wp:docPr id="853532464" name="Straight Connector 8535324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464820"/>
                      </a:xfrm>
                      <a:prstGeom prst="line">
                        <a:avLst/>
                      </a:prstGeom>
                      <a:ln w="12700">
                        <a:solidFill>
                          <a:srgbClr val="5F5F5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0B1610" id="Straight Connector 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3pt,1.25pt" to="215.4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" strokecolor="#5f5f5f" strokeweight="1pt">
              <v:stroke joinstyle="miter"/>
              <w10:wrap anchorx="margin"/>
            </v:line>
          </w:pict>
        </mc:Fallback>
      </mc:AlternateContent>
    </w:r>
    <w:r w:rsidR="00847FA4" w:rsidRPr="009844AF">
      <w:rPr>
        <w:b/>
        <w:bCs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23077C98" wp14:editId="3CF5F43A">
              <wp:simplePos x="0" y="0"/>
              <wp:positionH relativeFrom="column">
                <wp:posOffset>3068320</wp:posOffset>
              </wp:positionH>
              <wp:positionV relativeFrom="paragraph">
                <wp:posOffset>-33655</wp:posOffset>
              </wp:positionV>
              <wp:extent cx="3012440" cy="1404620"/>
              <wp:effectExtent l="0" t="0" r="0" b="381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24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65C21" w14:textId="497D10F8" w:rsidR="009844AF" w:rsidRPr="009844AF" w:rsidRDefault="009844AF" w:rsidP="009844AF">
                          <w:pPr>
                            <w:pStyle w:val="Foo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Brentwood CVS</w:t>
                          </w:r>
                        </w:p>
                        <w:p w14:paraId="38192805" w14:textId="06476697" w:rsidR="009844AF" w:rsidRPr="009844AF" w:rsidRDefault="009844AF" w:rsidP="009844AF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Merrymeade House, Merrymeade Chase, Brentwood CM15 9FE</w:t>
                          </w:r>
                        </w:p>
                        <w:p w14:paraId="38210CFA" w14:textId="294EC028" w:rsidR="009844AF" w:rsidRPr="009844AF" w:rsidRDefault="009844AF" w:rsidP="009844AF">
                          <w:pPr>
                            <w:pStyle w:val="Footer"/>
                            <w:rPr>
                              <w:sz w:val="14"/>
                              <w:szCs w:val="14"/>
                            </w:rPr>
                          </w:pPr>
                          <w:r w:rsidRPr="009844AF">
                            <w:rPr>
                              <w:sz w:val="14"/>
                              <w:szCs w:val="14"/>
                            </w:rPr>
                            <w:t xml:space="preserve">Tel: </w:t>
                          </w:r>
                          <w:hyperlink r:id="rId1" w:history="1">
                            <w:r w:rsidRPr="009844AF">
                              <w:rPr>
                                <w:sz w:val="14"/>
                                <w:szCs w:val="14"/>
                              </w:rPr>
                              <w:t>012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77 </w:t>
                            </w:r>
                            <w:r w:rsidR="00627D90">
                              <w:rPr>
                                <w:sz w:val="14"/>
                                <w:szCs w:val="14"/>
                              </w:rPr>
                              <w:t>715080</w:t>
                            </w:r>
                          </w:hyperlink>
                        </w:p>
                        <w:p w14:paraId="36796F12" w14:textId="26DAB609" w:rsidR="009844AF" w:rsidRDefault="009844AF" w:rsidP="009844AF">
                          <w:r w:rsidRPr="009844AF">
                            <w:rPr>
                              <w:sz w:val="14"/>
                              <w:szCs w:val="14"/>
                            </w:rPr>
                            <w:t xml:space="preserve">Email: </w:t>
                          </w:r>
                          <w:hyperlink r:id="rId2" w:history="1">
                            <w:r w:rsidR="00627D90" w:rsidRPr="007000EB">
                              <w:rPr>
                                <w:rStyle w:val="Hyperlink"/>
                                <w:sz w:val="14"/>
                                <w:szCs w:val="14"/>
                              </w:rPr>
                              <w:t>funding@brentwoodcvs.org.uk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077C9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41.6pt;margin-top:-2.65pt;width:237.2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Rg+Q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" filled="f" stroked="f">
              <v:textbox style="mso-fit-shape-to-text:t">
                <w:txbxContent>
                  <w:p w14:paraId="1C565C21" w14:textId="497D10F8" w:rsidR="009844AF" w:rsidRPr="009844AF" w:rsidRDefault="009844AF" w:rsidP="009844AF">
                    <w:pPr>
                      <w:pStyle w:val="Footer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Brentwood CVS</w:t>
                    </w:r>
                  </w:p>
                  <w:p w14:paraId="38192805" w14:textId="06476697" w:rsidR="009844AF" w:rsidRPr="009844AF" w:rsidRDefault="009844AF" w:rsidP="009844AF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Merrymeade House, Merrymeade Chase, Brentwood CM15 9FE</w:t>
                    </w:r>
                  </w:p>
                  <w:p w14:paraId="38210CFA" w14:textId="294EC028" w:rsidR="009844AF" w:rsidRPr="009844AF" w:rsidRDefault="009844AF" w:rsidP="009844AF">
                    <w:pPr>
                      <w:pStyle w:val="Footer"/>
                      <w:rPr>
                        <w:sz w:val="14"/>
                        <w:szCs w:val="14"/>
                      </w:rPr>
                    </w:pPr>
                    <w:r w:rsidRPr="009844AF">
                      <w:rPr>
                        <w:sz w:val="14"/>
                        <w:szCs w:val="14"/>
                      </w:rPr>
                      <w:t xml:space="preserve">Tel: </w:t>
                    </w:r>
                    <w:hyperlink r:id="rId3" w:history="1">
                      <w:r w:rsidRPr="009844AF">
                        <w:rPr>
                          <w:sz w:val="14"/>
                          <w:szCs w:val="14"/>
                        </w:rPr>
                        <w:t>012</w:t>
                      </w:r>
                      <w:r>
                        <w:rPr>
                          <w:sz w:val="14"/>
                          <w:szCs w:val="14"/>
                        </w:rPr>
                        <w:t xml:space="preserve">77 </w:t>
                      </w:r>
                      <w:r w:rsidR="00627D90">
                        <w:rPr>
                          <w:sz w:val="14"/>
                          <w:szCs w:val="14"/>
                        </w:rPr>
                        <w:t>715080</w:t>
                      </w:r>
                    </w:hyperlink>
                  </w:p>
                  <w:p w14:paraId="36796F12" w14:textId="26DAB609" w:rsidR="009844AF" w:rsidRDefault="009844AF" w:rsidP="009844AF">
                    <w:r w:rsidRPr="009844AF">
                      <w:rPr>
                        <w:sz w:val="14"/>
                        <w:szCs w:val="14"/>
                      </w:rPr>
                      <w:t xml:space="preserve">Email: </w:t>
                    </w:r>
                    <w:hyperlink r:id="rId4" w:history="1">
                      <w:r w:rsidR="00627D90" w:rsidRPr="007000EB">
                        <w:rPr>
                          <w:rStyle w:val="Hyperlink"/>
                          <w:sz w:val="14"/>
                          <w:szCs w:val="14"/>
                        </w:rPr>
                        <w:t>funding@brentwoodcvs.org.uk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A475D0" w:rsidRPr="009844AF">
      <w:rPr>
        <w:b/>
        <w:bCs/>
        <w:sz w:val="14"/>
        <w:szCs w:val="14"/>
      </w:rPr>
      <w:t>Basildon, Billericay and Wickford CVS</w:t>
    </w:r>
    <w:r w:rsidR="002E7AA1">
      <w:rPr>
        <w:b/>
        <w:bCs/>
        <w:sz w:val="14"/>
        <w:szCs w:val="14"/>
      </w:rPr>
      <w:tab/>
    </w:r>
  </w:p>
  <w:p w14:paraId="643AFD7E" w14:textId="49871E82" w:rsidR="00A475D0" w:rsidRPr="009844AF" w:rsidRDefault="00C065A3">
    <w:pPr>
      <w:pStyle w:val="Footer"/>
      <w:rPr>
        <w:sz w:val="14"/>
        <w:szCs w:val="14"/>
      </w:rPr>
    </w:pPr>
    <w:r w:rsidRPr="009844AF">
      <w:rPr>
        <w:sz w:val="14"/>
        <w:szCs w:val="14"/>
      </w:rPr>
      <w:t>The George Hurd Centre, Audley Way, Basildon SS14 2FL</w:t>
    </w:r>
  </w:p>
  <w:p w14:paraId="41728C0E" w14:textId="134413AC" w:rsidR="00C065A3" w:rsidRPr="009844AF" w:rsidRDefault="00C065A3" w:rsidP="008036E4">
    <w:pPr>
      <w:pStyle w:val="Footer"/>
      <w:tabs>
        <w:tab w:val="clear" w:pos="4513"/>
        <w:tab w:val="clear" w:pos="9026"/>
        <w:tab w:val="right" w:pos="4652"/>
      </w:tabs>
      <w:rPr>
        <w:sz w:val="14"/>
        <w:szCs w:val="14"/>
      </w:rPr>
    </w:pPr>
    <w:r w:rsidRPr="009844AF">
      <w:rPr>
        <w:sz w:val="14"/>
        <w:szCs w:val="14"/>
      </w:rPr>
      <w:t xml:space="preserve">Tel: </w:t>
    </w:r>
    <w:hyperlink r:id="rId5" w:history="1">
      <w:r w:rsidRPr="009844AF">
        <w:rPr>
          <w:sz w:val="14"/>
          <w:szCs w:val="14"/>
        </w:rPr>
        <w:t>01268 294124</w:t>
      </w:r>
    </w:hyperlink>
    <w:r w:rsidR="008036E4">
      <w:rPr>
        <w:sz w:val="14"/>
        <w:szCs w:val="14"/>
      </w:rPr>
      <w:tab/>
    </w:r>
  </w:p>
  <w:p w14:paraId="57AE4758" w14:textId="4132AA38" w:rsidR="00C065A3" w:rsidRPr="009844AF" w:rsidRDefault="00023518" w:rsidP="002E7AA1">
    <w:pPr>
      <w:pStyle w:val="Footer"/>
      <w:tabs>
        <w:tab w:val="clear" w:pos="4513"/>
        <w:tab w:val="clear" w:pos="9026"/>
        <w:tab w:val="left" w:pos="3740"/>
      </w:tabs>
      <w:rPr>
        <w:sz w:val="14"/>
        <w:szCs w:val="14"/>
      </w:rPr>
    </w:pPr>
    <w:r w:rsidRPr="009844AF">
      <w:rPr>
        <w:sz w:val="14"/>
        <w:szCs w:val="14"/>
      </w:rPr>
      <w:t xml:space="preserve">Email: </w:t>
    </w:r>
    <w:hyperlink r:id="rId6" w:history="1">
      <w:r w:rsidR="00847FA4" w:rsidRPr="007000EB">
        <w:rPr>
          <w:rStyle w:val="Hyperlink"/>
          <w:sz w:val="14"/>
          <w:szCs w:val="14"/>
        </w:rPr>
        <w:t>admin@bbwcvs.org.uk</w:t>
      </w:r>
    </w:hyperlink>
    <w:r w:rsidR="00847FA4">
      <w:rPr>
        <w:sz w:val="14"/>
        <w:szCs w:val="14"/>
      </w:rPr>
      <w:t xml:space="preserve"> </w:t>
    </w:r>
    <w:r w:rsidR="00DD4605" w:rsidRPr="009844AF">
      <w:rPr>
        <w:sz w:val="14"/>
        <w:szCs w:val="14"/>
      </w:rPr>
      <w:t xml:space="preserve"> </w:t>
    </w:r>
    <w:r w:rsidR="002E7AA1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0D20" w14:textId="77777777" w:rsidR="000D7D20" w:rsidRDefault="000D7D20" w:rsidP="008E165A">
      <w:pPr>
        <w:spacing w:line="240" w:lineRule="auto"/>
      </w:pPr>
      <w:r>
        <w:separator/>
      </w:r>
    </w:p>
  </w:footnote>
  <w:footnote w:type="continuationSeparator" w:id="0">
    <w:p w14:paraId="3CF81B88" w14:textId="77777777" w:rsidR="000D7D20" w:rsidRDefault="000D7D20" w:rsidP="008E165A">
      <w:pPr>
        <w:spacing w:line="240" w:lineRule="auto"/>
      </w:pPr>
      <w:r>
        <w:continuationSeparator/>
      </w:r>
    </w:p>
  </w:footnote>
  <w:footnote w:type="continuationNotice" w:id="1">
    <w:p w14:paraId="166190A5" w14:textId="77777777" w:rsidR="000D7D20" w:rsidRDefault="000D7D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95EA" w14:textId="1B7AD04D" w:rsidR="008E165A" w:rsidRDefault="00E7715D" w:rsidP="00BB0529">
    <w:pPr>
      <w:pStyle w:val="Header"/>
      <w:tabs>
        <w:tab w:val="clear" w:pos="9026"/>
        <w:tab w:val="right" w:pos="8505"/>
      </w:tabs>
      <w:ind w:left="-1276" w:right="-897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EC507D" wp14:editId="6E9CF8F4">
              <wp:simplePos x="0" y="0"/>
              <wp:positionH relativeFrom="column">
                <wp:posOffset>3924300</wp:posOffset>
              </wp:positionH>
              <wp:positionV relativeFrom="paragraph">
                <wp:posOffset>-343535</wp:posOffset>
              </wp:positionV>
              <wp:extent cx="1905" cy="464820"/>
              <wp:effectExtent l="0" t="0" r="36195" b="30480"/>
              <wp:wrapNone/>
              <wp:docPr id="913699806" name="Straight Connector 9136998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464820"/>
                      </a:xfrm>
                      <a:prstGeom prst="line">
                        <a:avLst/>
                      </a:prstGeom>
                      <a:ln w="12700">
                        <a:solidFill>
                          <a:srgbClr val="5F5F5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FC148" id="Straight Connector 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-27.05pt" to="309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" strokecolor="#5f5f5f" strokeweight="1pt">
              <v:stroke joinstyle="miter"/>
            </v:lin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B244D8" wp14:editId="4DE6A01C">
              <wp:simplePos x="0" y="0"/>
              <wp:positionH relativeFrom="column">
                <wp:posOffset>1437640</wp:posOffset>
              </wp:positionH>
              <wp:positionV relativeFrom="paragraph">
                <wp:posOffset>-341630</wp:posOffset>
              </wp:positionV>
              <wp:extent cx="1905" cy="464820"/>
              <wp:effectExtent l="0" t="0" r="36195" b="30480"/>
              <wp:wrapNone/>
              <wp:docPr id="618658538" name="Straight Connector 6186585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464820"/>
                      </a:xfrm>
                      <a:prstGeom prst="line">
                        <a:avLst/>
                      </a:prstGeom>
                      <a:ln w="12700">
                        <a:solidFill>
                          <a:srgbClr val="5F5F5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C50D34" id="Straight Connector 4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pt,-26.9pt" to="113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" strokecolor="#5f5f5f" strokeweight="1pt">
              <v:stroke joinstyle="miter"/>
            </v:line>
          </w:pict>
        </mc:Fallback>
      </mc:AlternateContent>
    </w:r>
    <w:r w:rsidR="00932B12">
      <w:rPr>
        <w:b/>
        <w:bCs/>
        <w:noProof/>
        <w:sz w:val="14"/>
        <w:szCs w:val="14"/>
        <w14:ligatures w14:val="standardContextual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696F4224" wp14:editId="127A0A77">
              <wp:simplePos x="0" y="0"/>
              <wp:positionH relativeFrom="page">
                <wp:posOffset>-88900</wp:posOffset>
              </wp:positionH>
              <wp:positionV relativeFrom="paragraph">
                <wp:posOffset>-648334</wp:posOffset>
              </wp:positionV>
              <wp:extent cx="7651750" cy="1123950"/>
              <wp:effectExtent l="0" t="0" r="6350" b="0"/>
              <wp:wrapNone/>
              <wp:docPr id="648768724" name="Rectangle 6487687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1750" cy="11239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F389E6" id="Rectangle 6" o:spid="_x0000_s1026" style="position:absolute;margin-left:-7pt;margin-top:-51.05pt;width:602.5pt;height:88.5pt;z-index:-251641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" fillcolor="#d9e2f3 [660]" stroked="f" strokeweight="1pt">
              <w10:wrap anchorx="page"/>
            </v:rect>
          </w:pict>
        </mc:Fallback>
      </mc:AlternateContent>
    </w:r>
    <w:r w:rsidR="008036E4">
      <w:rPr>
        <w:noProof/>
      </w:rPr>
      <w:drawing>
        <wp:anchor distT="0" distB="0" distL="114300" distR="114300" simplePos="0" relativeHeight="251658244" behindDoc="0" locked="0" layoutInCell="1" allowOverlap="1" wp14:anchorId="62B6BED5" wp14:editId="31FEFE13">
          <wp:simplePos x="0" y="0"/>
          <wp:positionH relativeFrom="margin">
            <wp:posOffset>-383540</wp:posOffset>
          </wp:positionH>
          <wp:positionV relativeFrom="margin">
            <wp:posOffset>-1001395</wp:posOffset>
          </wp:positionV>
          <wp:extent cx="1738630" cy="514350"/>
          <wp:effectExtent l="0" t="0" r="0" b="0"/>
          <wp:wrapSquare wrapText="bothSides"/>
          <wp:docPr id="1215460774" name="Picture 1215460774" descr="Charities and Service 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arities and Service Informatio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6E4">
      <w:rPr>
        <w:noProof/>
      </w:rPr>
      <w:drawing>
        <wp:anchor distT="0" distB="0" distL="114300" distR="114300" simplePos="0" relativeHeight="251658245" behindDoc="0" locked="0" layoutInCell="1" allowOverlap="1" wp14:anchorId="2AE8028C" wp14:editId="4A942FEA">
          <wp:simplePos x="0" y="0"/>
          <wp:positionH relativeFrom="margin">
            <wp:posOffset>1527175</wp:posOffset>
          </wp:positionH>
          <wp:positionV relativeFrom="margin">
            <wp:posOffset>-1042670</wp:posOffset>
          </wp:positionV>
          <wp:extent cx="2310130" cy="622300"/>
          <wp:effectExtent l="0" t="0" r="0" b="0"/>
          <wp:wrapSquare wrapText="bothSides"/>
          <wp:docPr id="1737943725" name="Picture 1737943725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24266" name="Picture 3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36E4">
      <w:rPr>
        <w:noProof/>
      </w:rPr>
      <w:drawing>
        <wp:anchor distT="0" distB="0" distL="114300" distR="114300" simplePos="0" relativeHeight="251658242" behindDoc="0" locked="0" layoutInCell="1" allowOverlap="1" wp14:anchorId="41AC3B64" wp14:editId="5195D0E5">
          <wp:simplePos x="0" y="0"/>
          <wp:positionH relativeFrom="margin">
            <wp:posOffset>4048125</wp:posOffset>
          </wp:positionH>
          <wp:positionV relativeFrom="margin">
            <wp:posOffset>-935685</wp:posOffset>
          </wp:positionV>
          <wp:extent cx="2030730" cy="407035"/>
          <wp:effectExtent l="0" t="0" r="7620" b="0"/>
          <wp:wrapSquare wrapText="bothSides"/>
          <wp:docPr id="640880139" name="Picture 640880139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948347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22A1">
      <w:t xml:space="preserve">   </w:t>
    </w:r>
    <w:r w:rsidR="00F65651">
      <w:t xml:space="preserve"> </w:t>
    </w:r>
    <w:r w:rsidR="00E04D17">
      <w:t xml:space="preserve">   </w:t>
    </w:r>
    <w:r w:rsidR="00F65651">
      <w:t xml:space="preserve">    </w:t>
    </w:r>
    <w:r w:rsidR="00E04D1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33A9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5849FF"/>
    <w:multiLevelType w:val="hybridMultilevel"/>
    <w:tmpl w:val="0A0A7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0C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EEB7EBB"/>
    <w:multiLevelType w:val="hybridMultilevel"/>
    <w:tmpl w:val="F8464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E1375"/>
    <w:multiLevelType w:val="multilevel"/>
    <w:tmpl w:val="5606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76FC6"/>
    <w:multiLevelType w:val="hybridMultilevel"/>
    <w:tmpl w:val="79EE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56E2"/>
    <w:multiLevelType w:val="hybridMultilevel"/>
    <w:tmpl w:val="3914458A"/>
    <w:lvl w:ilvl="0" w:tplc="73C0185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D507D"/>
    <w:multiLevelType w:val="hybridMultilevel"/>
    <w:tmpl w:val="2C0E5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9551">
    <w:abstractNumId w:val="4"/>
  </w:num>
  <w:num w:numId="2" w16cid:durableId="1183008930">
    <w:abstractNumId w:val="5"/>
  </w:num>
  <w:num w:numId="3" w16cid:durableId="1660234660">
    <w:abstractNumId w:val="0"/>
  </w:num>
  <w:num w:numId="4" w16cid:durableId="1995988153">
    <w:abstractNumId w:val="2"/>
  </w:num>
  <w:num w:numId="5" w16cid:durableId="1409814178">
    <w:abstractNumId w:val="1"/>
  </w:num>
  <w:num w:numId="6" w16cid:durableId="261692035">
    <w:abstractNumId w:val="6"/>
  </w:num>
  <w:num w:numId="7" w16cid:durableId="644820670">
    <w:abstractNumId w:val="3"/>
  </w:num>
  <w:num w:numId="8" w16cid:durableId="1594781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5E"/>
    <w:rsid w:val="000036DA"/>
    <w:rsid w:val="000142B0"/>
    <w:rsid w:val="00021CC4"/>
    <w:rsid w:val="00023518"/>
    <w:rsid w:val="00033B10"/>
    <w:rsid w:val="000559D4"/>
    <w:rsid w:val="00074CF1"/>
    <w:rsid w:val="00082D40"/>
    <w:rsid w:val="00084B5C"/>
    <w:rsid w:val="00085D8F"/>
    <w:rsid w:val="000A73A4"/>
    <w:rsid w:val="000B0B97"/>
    <w:rsid w:val="000B0FDA"/>
    <w:rsid w:val="000C3F02"/>
    <w:rsid w:val="000D3640"/>
    <w:rsid w:val="000D54C8"/>
    <w:rsid w:val="000D7D20"/>
    <w:rsid w:val="000F2987"/>
    <w:rsid w:val="0011756E"/>
    <w:rsid w:val="0012729C"/>
    <w:rsid w:val="001316FE"/>
    <w:rsid w:val="00141831"/>
    <w:rsid w:val="001441CD"/>
    <w:rsid w:val="0015249C"/>
    <w:rsid w:val="00177CF9"/>
    <w:rsid w:val="00192200"/>
    <w:rsid w:val="001930F5"/>
    <w:rsid w:val="00193C2F"/>
    <w:rsid w:val="001A623B"/>
    <w:rsid w:val="001B427A"/>
    <w:rsid w:val="001B712D"/>
    <w:rsid w:val="001E2376"/>
    <w:rsid w:val="001E31EA"/>
    <w:rsid w:val="001E386A"/>
    <w:rsid w:val="001E618D"/>
    <w:rsid w:val="002038C3"/>
    <w:rsid w:val="00207FC0"/>
    <w:rsid w:val="00234FC4"/>
    <w:rsid w:val="00260F42"/>
    <w:rsid w:val="00270022"/>
    <w:rsid w:val="002817B7"/>
    <w:rsid w:val="00290090"/>
    <w:rsid w:val="00292169"/>
    <w:rsid w:val="002B65EB"/>
    <w:rsid w:val="002C15A9"/>
    <w:rsid w:val="002D0244"/>
    <w:rsid w:val="002E7AA1"/>
    <w:rsid w:val="002F1236"/>
    <w:rsid w:val="003042D1"/>
    <w:rsid w:val="00311BF8"/>
    <w:rsid w:val="00312683"/>
    <w:rsid w:val="0031658A"/>
    <w:rsid w:val="00323BAB"/>
    <w:rsid w:val="00347B29"/>
    <w:rsid w:val="00347F84"/>
    <w:rsid w:val="00373603"/>
    <w:rsid w:val="003A650C"/>
    <w:rsid w:val="003B65EE"/>
    <w:rsid w:val="003C6294"/>
    <w:rsid w:val="003C7E50"/>
    <w:rsid w:val="003D2A5D"/>
    <w:rsid w:val="003D5630"/>
    <w:rsid w:val="003E4FEB"/>
    <w:rsid w:val="0040573F"/>
    <w:rsid w:val="00430715"/>
    <w:rsid w:val="00431A75"/>
    <w:rsid w:val="0043354C"/>
    <w:rsid w:val="00433F88"/>
    <w:rsid w:val="00444EFD"/>
    <w:rsid w:val="0045615E"/>
    <w:rsid w:val="004D5026"/>
    <w:rsid w:val="004D7D1A"/>
    <w:rsid w:val="004F15AB"/>
    <w:rsid w:val="00502F9F"/>
    <w:rsid w:val="00525BA7"/>
    <w:rsid w:val="00525ECC"/>
    <w:rsid w:val="0053429B"/>
    <w:rsid w:val="005612C8"/>
    <w:rsid w:val="005701C3"/>
    <w:rsid w:val="00574A46"/>
    <w:rsid w:val="005846C6"/>
    <w:rsid w:val="00592CF2"/>
    <w:rsid w:val="00592E04"/>
    <w:rsid w:val="005A418B"/>
    <w:rsid w:val="005D2E61"/>
    <w:rsid w:val="005D76ED"/>
    <w:rsid w:val="005F380A"/>
    <w:rsid w:val="005F5977"/>
    <w:rsid w:val="00617050"/>
    <w:rsid w:val="00625E63"/>
    <w:rsid w:val="00627D90"/>
    <w:rsid w:val="00645A75"/>
    <w:rsid w:val="00653E15"/>
    <w:rsid w:val="00655A3B"/>
    <w:rsid w:val="00683D63"/>
    <w:rsid w:val="00687009"/>
    <w:rsid w:val="006A2C48"/>
    <w:rsid w:val="006B174D"/>
    <w:rsid w:val="006C38BC"/>
    <w:rsid w:val="006E1226"/>
    <w:rsid w:val="006E3E92"/>
    <w:rsid w:val="006E4FE3"/>
    <w:rsid w:val="007025D0"/>
    <w:rsid w:val="007130F2"/>
    <w:rsid w:val="007403E3"/>
    <w:rsid w:val="007407F8"/>
    <w:rsid w:val="00741C5E"/>
    <w:rsid w:val="00744431"/>
    <w:rsid w:val="007460BB"/>
    <w:rsid w:val="00752908"/>
    <w:rsid w:val="0077603C"/>
    <w:rsid w:val="00781D32"/>
    <w:rsid w:val="00782D67"/>
    <w:rsid w:val="00796BDB"/>
    <w:rsid w:val="007A7353"/>
    <w:rsid w:val="007E5C2D"/>
    <w:rsid w:val="007F5D2B"/>
    <w:rsid w:val="007F791F"/>
    <w:rsid w:val="00803619"/>
    <w:rsid w:val="008036E4"/>
    <w:rsid w:val="00803C97"/>
    <w:rsid w:val="00820137"/>
    <w:rsid w:val="008242F7"/>
    <w:rsid w:val="00833EBB"/>
    <w:rsid w:val="0083448D"/>
    <w:rsid w:val="00835031"/>
    <w:rsid w:val="00844D9E"/>
    <w:rsid w:val="008469F7"/>
    <w:rsid w:val="00847FA4"/>
    <w:rsid w:val="00877B54"/>
    <w:rsid w:val="00896157"/>
    <w:rsid w:val="008A133C"/>
    <w:rsid w:val="008A381E"/>
    <w:rsid w:val="008B2BD2"/>
    <w:rsid w:val="008C5FC0"/>
    <w:rsid w:val="008C7A54"/>
    <w:rsid w:val="008E165A"/>
    <w:rsid w:val="008E5F17"/>
    <w:rsid w:val="008E75A3"/>
    <w:rsid w:val="008F4B41"/>
    <w:rsid w:val="00914C7D"/>
    <w:rsid w:val="00922D67"/>
    <w:rsid w:val="0093099C"/>
    <w:rsid w:val="00932B12"/>
    <w:rsid w:val="009627A0"/>
    <w:rsid w:val="0096542D"/>
    <w:rsid w:val="009731C4"/>
    <w:rsid w:val="00975CC9"/>
    <w:rsid w:val="009844AF"/>
    <w:rsid w:val="009A6DCE"/>
    <w:rsid w:val="009C4879"/>
    <w:rsid w:val="009D0381"/>
    <w:rsid w:val="009E5B24"/>
    <w:rsid w:val="009F00D6"/>
    <w:rsid w:val="009F7029"/>
    <w:rsid w:val="00A20BBB"/>
    <w:rsid w:val="00A24856"/>
    <w:rsid w:val="00A337C4"/>
    <w:rsid w:val="00A35E06"/>
    <w:rsid w:val="00A40DC9"/>
    <w:rsid w:val="00A44323"/>
    <w:rsid w:val="00A44B90"/>
    <w:rsid w:val="00A475D0"/>
    <w:rsid w:val="00A642E8"/>
    <w:rsid w:val="00A66DA6"/>
    <w:rsid w:val="00A72B66"/>
    <w:rsid w:val="00A73EE8"/>
    <w:rsid w:val="00A917DB"/>
    <w:rsid w:val="00A93FB6"/>
    <w:rsid w:val="00A97F85"/>
    <w:rsid w:val="00AA1322"/>
    <w:rsid w:val="00AA69C1"/>
    <w:rsid w:val="00AB6573"/>
    <w:rsid w:val="00AC0DAE"/>
    <w:rsid w:val="00AD3AD5"/>
    <w:rsid w:val="00AE1CC6"/>
    <w:rsid w:val="00AE41C4"/>
    <w:rsid w:val="00AE52BF"/>
    <w:rsid w:val="00AE5304"/>
    <w:rsid w:val="00AE5320"/>
    <w:rsid w:val="00AF2DFD"/>
    <w:rsid w:val="00B10AC6"/>
    <w:rsid w:val="00B2360D"/>
    <w:rsid w:val="00B27EFD"/>
    <w:rsid w:val="00B3333A"/>
    <w:rsid w:val="00B36025"/>
    <w:rsid w:val="00B50409"/>
    <w:rsid w:val="00B87770"/>
    <w:rsid w:val="00B922A1"/>
    <w:rsid w:val="00BA58F9"/>
    <w:rsid w:val="00BB0529"/>
    <w:rsid w:val="00BC215E"/>
    <w:rsid w:val="00C03775"/>
    <w:rsid w:val="00C0506B"/>
    <w:rsid w:val="00C065A3"/>
    <w:rsid w:val="00C151B8"/>
    <w:rsid w:val="00C256D3"/>
    <w:rsid w:val="00C4664F"/>
    <w:rsid w:val="00C53959"/>
    <w:rsid w:val="00C6106F"/>
    <w:rsid w:val="00C712FA"/>
    <w:rsid w:val="00C74032"/>
    <w:rsid w:val="00C834B0"/>
    <w:rsid w:val="00C86193"/>
    <w:rsid w:val="00C87F66"/>
    <w:rsid w:val="00CA20DE"/>
    <w:rsid w:val="00CA65F1"/>
    <w:rsid w:val="00CB18AB"/>
    <w:rsid w:val="00CD0989"/>
    <w:rsid w:val="00CD61AC"/>
    <w:rsid w:val="00CF4FB8"/>
    <w:rsid w:val="00D0103B"/>
    <w:rsid w:val="00D16422"/>
    <w:rsid w:val="00D40FA3"/>
    <w:rsid w:val="00D40FA4"/>
    <w:rsid w:val="00D43D0C"/>
    <w:rsid w:val="00D518E9"/>
    <w:rsid w:val="00D5687A"/>
    <w:rsid w:val="00D75251"/>
    <w:rsid w:val="00D813CB"/>
    <w:rsid w:val="00D94FAA"/>
    <w:rsid w:val="00D97BE7"/>
    <w:rsid w:val="00DB08EC"/>
    <w:rsid w:val="00DB3FC1"/>
    <w:rsid w:val="00DC2707"/>
    <w:rsid w:val="00DC585C"/>
    <w:rsid w:val="00DD4605"/>
    <w:rsid w:val="00DF4A2B"/>
    <w:rsid w:val="00E012DA"/>
    <w:rsid w:val="00E014E2"/>
    <w:rsid w:val="00E03301"/>
    <w:rsid w:val="00E04D17"/>
    <w:rsid w:val="00E060F5"/>
    <w:rsid w:val="00E223B2"/>
    <w:rsid w:val="00E61BB9"/>
    <w:rsid w:val="00E7715D"/>
    <w:rsid w:val="00E954DF"/>
    <w:rsid w:val="00E962E1"/>
    <w:rsid w:val="00EB580F"/>
    <w:rsid w:val="00EC07EF"/>
    <w:rsid w:val="00EE4157"/>
    <w:rsid w:val="00EE74A2"/>
    <w:rsid w:val="00F079C2"/>
    <w:rsid w:val="00F34BB4"/>
    <w:rsid w:val="00F65651"/>
    <w:rsid w:val="00F66264"/>
    <w:rsid w:val="00F92A37"/>
    <w:rsid w:val="00F97996"/>
    <w:rsid w:val="00FA30D6"/>
    <w:rsid w:val="00FA5FAC"/>
    <w:rsid w:val="00FB0315"/>
    <w:rsid w:val="00FB4742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17148"/>
  <w15:chartTrackingRefBased/>
  <w15:docId w15:val="{D7983C62-3F8F-4C3D-AF59-1859DA54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90"/>
    <w:pPr>
      <w:spacing w:after="0" w:line="288" w:lineRule="auto"/>
    </w:pPr>
    <w:rPr>
      <w:rFonts w:ascii="Arial" w:eastAsia="Times New Roman" w:hAnsi="Arial" w:cs="Times New Roman"/>
      <w:kern w:val="0"/>
      <w:sz w:val="20"/>
      <w:szCs w:val="19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ionshareable">
    <w:name w:val="selectionshareable"/>
    <w:basedOn w:val="Normal"/>
    <w:rsid w:val="002900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E16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16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65A"/>
    <w:rPr>
      <w:rFonts w:ascii="Arial" w:eastAsia="Times New Roman" w:hAnsi="Arial" w:cs="Times New Roman"/>
      <w:kern w:val="0"/>
      <w:sz w:val="20"/>
      <w:szCs w:val="19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16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65A"/>
    <w:rPr>
      <w:rFonts w:ascii="Arial" w:eastAsia="Times New Roman" w:hAnsi="Arial" w:cs="Times New Roman"/>
      <w:kern w:val="0"/>
      <w:sz w:val="20"/>
      <w:szCs w:val="19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065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59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entwoodcvsorguk-my.sharepoint.com/personal/brentwoodcvs_brentwoodcvsorguk_onmicrosoft_com/Documents/Brentwood%20CVS/CVS%20Documents/0.03%20BB%20Alliance%20ICP/1.%20HEALTH%20INEQUALITIES%20FUND%202023/Health%20Inequalities%20Fund%20application%20form%202023-24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454Dripvxkt1caEw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dandsouthessex.ics.nhs.uk/work/health-inequalities/" TargetMode="External"/><Relationship Id="rId5" Type="http://schemas.openxmlformats.org/officeDocument/2006/relationships/styles" Target="styles.xml"/><Relationship Id="rId15" Type="http://schemas.openxmlformats.org/officeDocument/2006/relationships/hyperlink" Target="mailto:admin@bbwcvs.org.uk" TargetMode="External"/><Relationship Id="rId10" Type="http://schemas.openxmlformats.org/officeDocument/2006/relationships/hyperlink" Target="https://www.england.nhs.uk/about/equality/equality-hub/national-healthcare-inequalities-improvement-programme/core20plus5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unding@brentwoodcvs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search?q=Basildon+CVS&amp;source=lmns&amp;bih=931&amp;biw=1920&amp;rlz=1C1CHBD_en-GBGB839GB856&amp;hl=en-GB&amp;sa=X&amp;ved=2ahUKEwj8j_WfqYSBAxXPpCcCHcpkB8oQ0pQJKAB6BAgBEAI" TargetMode="External"/><Relationship Id="rId2" Type="http://schemas.openxmlformats.org/officeDocument/2006/relationships/hyperlink" Target="mailto:funding@brentwoodcvs.org.uk" TargetMode="External"/><Relationship Id="rId1" Type="http://schemas.openxmlformats.org/officeDocument/2006/relationships/hyperlink" Target="https://www.google.com/search?q=Basildon+CVS&amp;source=lmns&amp;bih=931&amp;biw=1920&amp;rlz=1C1CHBD_en-GBGB839GB856&amp;hl=en-GB&amp;sa=X&amp;ved=2ahUKEwj8j_WfqYSBAxXPpCcCHcpkB8oQ0pQJKAB6BAgBEAI" TargetMode="External"/><Relationship Id="rId6" Type="http://schemas.openxmlformats.org/officeDocument/2006/relationships/hyperlink" Target="mailto:admin@bbwcvs.org.uk" TargetMode="External"/><Relationship Id="rId5" Type="http://schemas.openxmlformats.org/officeDocument/2006/relationships/hyperlink" Target="https://www.google.com/search?q=Basildon+CVS&amp;source=lmns&amp;bih=931&amp;biw=1920&amp;rlz=1C1CHBD_en-GBGB839GB856&amp;hl=en-GB&amp;sa=X&amp;ved=2ahUKEwj8j_WfqYSBAxXPpCcCHcpkB8oQ0pQJKAB6BAgBEAI" TargetMode="External"/><Relationship Id="rId4" Type="http://schemas.openxmlformats.org/officeDocument/2006/relationships/hyperlink" Target="mailto:funding@brentwoodcvs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D6A4.4506464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cid:3cda93d7-1780-41cd-a72f-45fe86738ebb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08ccd-e047-4307-8a63-63150b16c5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7F02ECC67384BADAF6D709B6FAA67" ma:contentTypeVersion="16" ma:contentTypeDescription="Create a new document." ma:contentTypeScope="" ma:versionID="2478c1d43d559020437042df1dcf4c7c">
  <xsd:schema xmlns:xsd="http://www.w3.org/2001/XMLSchema" xmlns:xs="http://www.w3.org/2001/XMLSchema" xmlns:p="http://schemas.microsoft.com/office/2006/metadata/properties" xmlns:ns3="a4d08ccd-e047-4307-8a63-63150b16c5b4" xmlns:ns4="9938b165-6176-4d19-ac73-e27a3ce20a8a" targetNamespace="http://schemas.microsoft.com/office/2006/metadata/properties" ma:root="true" ma:fieldsID="8ec099158adbf81fd8718befd18806cf" ns3:_="" ns4:_="">
    <xsd:import namespace="a4d08ccd-e047-4307-8a63-63150b16c5b4"/>
    <xsd:import namespace="9938b165-6176-4d19-ac73-e27a3ce20a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08ccd-e047-4307-8a63-63150b16c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b165-6176-4d19-ac73-e27a3ce20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DFCCC-24AE-4585-84A5-49BC7F2B23F1}">
  <ds:schemaRefs>
    <ds:schemaRef ds:uri="http://schemas.microsoft.com/office/2006/metadata/properties"/>
    <ds:schemaRef ds:uri="http://schemas.microsoft.com/office/infopath/2007/PartnerControls"/>
    <ds:schemaRef ds:uri="a4d08ccd-e047-4307-8a63-63150b16c5b4"/>
  </ds:schemaRefs>
</ds:datastoreItem>
</file>

<file path=customXml/itemProps2.xml><?xml version="1.0" encoding="utf-8"?>
<ds:datastoreItem xmlns:ds="http://schemas.openxmlformats.org/officeDocument/2006/customXml" ds:itemID="{268ADA1F-93A4-4BF3-8174-2E0937A18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203B1-F85D-4FB0-A926-1F27F4A0F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08ccd-e047-4307-8a63-63150b16c5b4"/>
    <ds:schemaRef ds:uri="9938b165-6176-4d19-ac73-e27a3ce20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https://www.england.nhs.uk/publication/integrating-care-next-steps-to-building-strong-and-effective-integrated-care-systems-across-england/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Poghosyan</dc:creator>
  <cp:keywords/>
  <dc:description/>
  <cp:lastModifiedBy>Diane Fairchild</cp:lastModifiedBy>
  <cp:revision>24</cp:revision>
  <cp:lastPrinted>2023-09-08T10:20:00Z</cp:lastPrinted>
  <dcterms:created xsi:type="dcterms:W3CDTF">2023-09-01T11:29:00Z</dcterms:created>
  <dcterms:modified xsi:type="dcterms:W3CDTF">2023-11-23T09:50:00Z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77a365a659e99bc8de263c3c29fa2f60d186dd3b79e72b299a1806452474d0b0</vt:lpwstr>
  </property>
  <property fmtid="{D5CDD505-2E9C-101B-9397-08002B2CF9AE}" pid="3" name="ContentTypeId">
    <vt:lpwstr>0x010100F407F02ECC67384BADAF6D709B6FAA67</vt:lpwstr>
  </property>
</Properties>
</file>